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3AC0" w14:textId="77777777" w:rsidR="008E451C" w:rsidRPr="008E451C" w:rsidRDefault="008E451C" w:rsidP="00531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1C">
        <w:rPr>
          <w:rFonts w:ascii="Times New Roman" w:hAnsi="Times New Roman" w:cs="Times New Roman"/>
          <w:b/>
          <w:sz w:val="24"/>
          <w:szCs w:val="24"/>
        </w:rPr>
        <w:t>Exhibit 1 to Attachment B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1688"/>
        <w:gridCol w:w="1760"/>
        <w:gridCol w:w="1057"/>
        <w:gridCol w:w="1224"/>
        <w:gridCol w:w="996"/>
        <w:gridCol w:w="1224"/>
        <w:gridCol w:w="1946"/>
      </w:tblGrid>
      <w:tr w:rsidR="008E451C" w:rsidRPr="008E451C" w14:paraId="03ABF2CB" w14:textId="77777777" w:rsidTr="005A6B8F">
        <w:trPr>
          <w:jc w:val="center"/>
        </w:trPr>
        <w:tc>
          <w:tcPr>
            <w:tcW w:w="1688" w:type="dxa"/>
            <w:vAlign w:val="center"/>
          </w:tcPr>
          <w:p w14:paraId="760E9B55" w14:textId="77777777" w:rsidR="008E451C" w:rsidRPr="008E451C" w:rsidRDefault="008E451C" w:rsidP="008E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1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</w:p>
        </w:tc>
        <w:tc>
          <w:tcPr>
            <w:tcW w:w="1760" w:type="dxa"/>
            <w:vAlign w:val="center"/>
          </w:tcPr>
          <w:p w14:paraId="296A05F0" w14:textId="77777777" w:rsidR="008E451C" w:rsidRPr="008E451C" w:rsidRDefault="008E451C" w:rsidP="008E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 Corridor Benchmark or Expected TCOC</w:t>
            </w:r>
          </w:p>
        </w:tc>
        <w:tc>
          <w:tcPr>
            <w:tcW w:w="2281" w:type="dxa"/>
            <w:gridSpan w:val="2"/>
            <w:vAlign w:val="center"/>
          </w:tcPr>
          <w:p w14:paraId="63729DFB" w14:textId="77777777" w:rsidR="008E451C" w:rsidRPr="008E451C" w:rsidRDefault="008E451C" w:rsidP="008E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1C">
              <w:rPr>
                <w:rFonts w:ascii="Times New Roman" w:hAnsi="Times New Roman" w:cs="Times New Roman"/>
                <w:sz w:val="24"/>
                <w:szCs w:val="24"/>
              </w:rPr>
              <w:t>Allocation for Fee-for-Service (FFS)</w:t>
            </w:r>
          </w:p>
        </w:tc>
        <w:tc>
          <w:tcPr>
            <w:tcW w:w="2220" w:type="dxa"/>
            <w:gridSpan w:val="2"/>
            <w:vAlign w:val="center"/>
          </w:tcPr>
          <w:p w14:paraId="3F237F33" w14:textId="77777777" w:rsidR="008E451C" w:rsidRPr="008E451C" w:rsidRDefault="008E451C" w:rsidP="008E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1C">
              <w:rPr>
                <w:rFonts w:ascii="Times New Roman" w:hAnsi="Times New Roman" w:cs="Times New Roman"/>
                <w:sz w:val="24"/>
                <w:szCs w:val="24"/>
              </w:rPr>
              <w:t>Allocation for Fixed Prospective Payment (FPP)</w:t>
            </w:r>
          </w:p>
        </w:tc>
        <w:tc>
          <w:tcPr>
            <w:tcW w:w="1946" w:type="dxa"/>
            <w:vAlign w:val="center"/>
          </w:tcPr>
          <w:p w14:paraId="4FD39946" w14:textId="77777777" w:rsidR="008E451C" w:rsidRPr="008E451C" w:rsidRDefault="008E451C" w:rsidP="008E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1C">
              <w:rPr>
                <w:rFonts w:ascii="Times New Roman" w:hAnsi="Times New Roman" w:cs="Times New Roman"/>
                <w:sz w:val="24"/>
                <w:szCs w:val="24"/>
              </w:rPr>
              <w:t>Monthly Payment to OneCare (FPP + Admin + PCCM)</w:t>
            </w:r>
          </w:p>
        </w:tc>
      </w:tr>
      <w:tr w:rsidR="00516F6B" w:rsidRPr="008E451C" w14:paraId="477B786C" w14:textId="77777777" w:rsidTr="005A6B8F">
        <w:trPr>
          <w:jc w:val="center"/>
        </w:trPr>
        <w:tc>
          <w:tcPr>
            <w:tcW w:w="1688" w:type="dxa"/>
            <w:vAlign w:val="center"/>
          </w:tcPr>
          <w:p w14:paraId="768DF97C" w14:textId="77777777" w:rsidR="00B9198C" w:rsidRPr="008E451C" w:rsidRDefault="00B9198C" w:rsidP="008E4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FA8FC8A" w14:textId="77777777" w:rsidR="00B9198C" w:rsidRPr="008E451C" w:rsidRDefault="00B9198C" w:rsidP="0051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4D149D5A" w14:textId="2AE55BB7" w:rsidR="00B9198C" w:rsidRPr="008E451C" w:rsidRDefault="00B9198C" w:rsidP="0051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vAlign w:val="center"/>
          </w:tcPr>
          <w:p w14:paraId="50ED0296" w14:textId="3BFC430A" w:rsidR="00B9198C" w:rsidRPr="008E451C" w:rsidRDefault="00B9198C" w:rsidP="0051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96" w:type="dxa"/>
            <w:vAlign w:val="center"/>
          </w:tcPr>
          <w:p w14:paraId="5D28CA8A" w14:textId="5F6BA0C7" w:rsidR="00B9198C" w:rsidRPr="008E451C" w:rsidRDefault="00B9198C" w:rsidP="0051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vAlign w:val="center"/>
          </w:tcPr>
          <w:p w14:paraId="2F892722" w14:textId="3F03EB9A" w:rsidR="00B9198C" w:rsidRPr="008E451C" w:rsidRDefault="00B9198C" w:rsidP="0051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46" w:type="dxa"/>
            <w:vAlign w:val="center"/>
          </w:tcPr>
          <w:p w14:paraId="3BAF19BF" w14:textId="77777777" w:rsidR="00B9198C" w:rsidRPr="008E451C" w:rsidRDefault="00B9198C" w:rsidP="0051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8F" w:rsidRPr="008E451C" w14:paraId="3DFE9F0A" w14:textId="77777777" w:rsidTr="005A6B8F">
        <w:trPr>
          <w:jc w:val="center"/>
        </w:trPr>
        <w:tc>
          <w:tcPr>
            <w:tcW w:w="1688" w:type="dxa"/>
            <w:vAlign w:val="center"/>
          </w:tcPr>
          <w:p w14:paraId="66C79E60" w14:textId="77777777" w:rsidR="005A6B8F" w:rsidRPr="008E451C" w:rsidRDefault="005A6B8F" w:rsidP="005A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  <w:tc>
          <w:tcPr>
            <w:tcW w:w="1760" w:type="dxa"/>
            <w:vAlign w:val="center"/>
          </w:tcPr>
          <w:p w14:paraId="1313AC3C" w14:textId="77777777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$609.40</w:t>
            </w:r>
          </w:p>
        </w:tc>
        <w:tc>
          <w:tcPr>
            <w:tcW w:w="1057" w:type="dxa"/>
            <w:vAlign w:val="center"/>
          </w:tcPr>
          <w:p w14:paraId="533CBADE" w14:textId="030AEA7F" w:rsidR="005A6B8F" w:rsidRPr="005A6B8F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24"/>
              </w:rPr>
              <w:t>48.4312</w:t>
            </w:r>
          </w:p>
        </w:tc>
        <w:tc>
          <w:tcPr>
            <w:tcW w:w="1224" w:type="dxa"/>
            <w:vAlign w:val="center"/>
          </w:tcPr>
          <w:p w14:paraId="74C327BA" w14:textId="09424BEC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$295.14</w:t>
            </w:r>
          </w:p>
        </w:tc>
        <w:tc>
          <w:tcPr>
            <w:tcW w:w="996" w:type="dxa"/>
            <w:vAlign w:val="center"/>
          </w:tcPr>
          <w:p w14:paraId="5597366A" w14:textId="0B474F5F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51.5688</w:t>
            </w:r>
          </w:p>
        </w:tc>
        <w:tc>
          <w:tcPr>
            <w:tcW w:w="1224" w:type="dxa"/>
            <w:vAlign w:val="center"/>
          </w:tcPr>
          <w:p w14:paraId="7DD7F1AB" w14:textId="7E22697A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$314.26</w:t>
            </w:r>
          </w:p>
        </w:tc>
        <w:tc>
          <w:tcPr>
            <w:tcW w:w="1946" w:type="dxa"/>
            <w:vAlign w:val="center"/>
          </w:tcPr>
          <w:p w14:paraId="605F2AED" w14:textId="04B8FA28" w:rsidR="005A6B8F" w:rsidRPr="00D17138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$</w:t>
            </w:r>
            <w:r w:rsidRPr="00D17138">
              <w:rPr>
                <w:rFonts w:ascii="Times New Roman" w:hAnsi="Times New Roman" w:cs="Times New Roman"/>
                <w:color w:val="000000"/>
                <w:sz w:val="24"/>
              </w:rPr>
              <w:t>323.26</w:t>
            </w:r>
          </w:p>
        </w:tc>
      </w:tr>
      <w:tr w:rsidR="005A6B8F" w:rsidRPr="008E451C" w14:paraId="31A6F509" w14:textId="77777777" w:rsidTr="005A6B8F">
        <w:trPr>
          <w:jc w:val="center"/>
        </w:trPr>
        <w:tc>
          <w:tcPr>
            <w:tcW w:w="1688" w:type="dxa"/>
            <w:vAlign w:val="center"/>
          </w:tcPr>
          <w:p w14:paraId="6C280D69" w14:textId="77777777" w:rsidR="005A6B8F" w:rsidRPr="008E451C" w:rsidRDefault="005A6B8F" w:rsidP="005A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Consolidated Adult</w:t>
            </w:r>
          </w:p>
        </w:tc>
        <w:tc>
          <w:tcPr>
            <w:tcW w:w="1760" w:type="dxa"/>
            <w:vAlign w:val="center"/>
          </w:tcPr>
          <w:p w14:paraId="5797599F" w14:textId="77777777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$353.93</w:t>
            </w:r>
          </w:p>
        </w:tc>
        <w:tc>
          <w:tcPr>
            <w:tcW w:w="1057" w:type="dxa"/>
            <w:vAlign w:val="center"/>
          </w:tcPr>
          <w:p w14:paraId="04991BE8" w14:textId="35986C80" w:rsidR="005A6B8F" w:rsidRPr="005A6B8F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24"/>
              </w:rPr>
              <w:t>38.8975</w:t>
            </w:r>
          </w:p>
        </w:tc>
        <w:tc>
          <w:tcPr>
            <w:tcW w:w="1224" w:type="dxa"/>
            <w:vAlign w:val="center"/>
          </w:tcPr>
          <w:p w14:paraId="645618ED" w14:textId="4F676065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$137.67</w:t>
            </w:r>
          </w:p>
        </w:tc>
        <w:tc>
          <w:tcPr>
            <w:tcW w:w="996" w:type="dxa"/>
            <w:vAlign w:val="center"/>
          </w:tcPr>
          <w:p w14:paraId="104FCD52" w14:textId="22F30540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61.1025</w:t>
            </w:r>
          </w:p>
        </w:tc>
        <w:tc>
          <w:tcPr>
            <w:tcW w:w="1224" w:type="dxa"/>
            <w:vAlign w:val="center"/>
          </w:tcPr>
          <w:p w14:paraId="56073914" w14:textId="09357A57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$216.26</w:t>
            </w:r>
          </w:p>
        </w:tc>
        <w:tc>
          <w:tcPr>
            <w:tcW w:w="1946" w:type="dxa"/>
            <w:vAlign w:val="center"/>
          </w:tcPr>
          <w:p w14:paraId="6E258D34" w14:textId="4761728C" w:rsidR="005A6B8F" w:rsidRPr="00D17138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$</w:t>
            </w:r>
            <w:r w:rsidRPr="00D17138">
              <w:rPr>
                <w:rFonts w:ascii="Times New Roman" w:hAnsi="Times New Roman" w:cs="Times New Roman"/>
                <w:color w:val="000000"/>
                <w:sz w:val="24"/>
              </w:rPr>
              <w:t>225.26</w:t>
            </w:r>
          </w:p>
        </w:tc>
      </w:tr>
      <w:tr w:rsidR="005A6B8F" w:rsidRPr="008E451C" w14:paraId="6D0835D6" w14:textId="77777777" w:rsidTr="005A6B8F">
        <w:trPr>
          <w:jc w:val="center"/>
        </w:trPr>
        <w:tc>
          <w:tcPr>
            <w:tcW w:w="1688" w:type="dxa"/>
            <w:vAlign w:val="center"/>
          </w:tcPr>
          <w:p w14:paraId="6D131888" w14:textId="77777777" w:rsidR="005A6B8F" w:rsidRPr="008E451C" w:rsidRDefault="005A6B8F" w:rsidP="005A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Consolidated Child</w:t>
            </w:r>
          </w:p>
        </w:tc>
        <w:tc>
          <w:tcPr>
            <w:tcW w:w="1760" w:type="dxa"/>
            <w:vAlign w:val="center"/>
          </w:tcPr>
          <w:p w14:paraId="10A11770" w14:textId="77777777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$112.38</w:t>
            </w:r>
          </w:p>
        </w:tc>
        <w:tc>
          <w:tcPr>
            <w:tcW w:w="1057" w:type="dxa"/>
            <w:vAlign w:val="center"/>
          </w:tcPr>
          <w:p w14:paraId="30BE2C08" w14:textId="672A7137" w:rsidR="005A6B8F" w:rsidRPr="005A6B8F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24"/>
              </w:rPr>
              <w:t>48.0691</w:t>
            </w:r>
          </w:p>
        </w:tc>
        <w:tc>
          <w:tcPr>
            <w:tcW w:w="1224" w:type="dxa"/>
            <w:vAlign w:val="center"/>
          </w:tcPr>
          <w:p w14:paraId="0F0CEB3F" w14:textId="51A69156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$54.02</w:t>
            </w:r>
          </w:p>
        </w:tc>
        <w:tc>
          <w:tcPr>
            <w:tcW w:w="996" w:type="dxa"/>
            <w:vAlign w:val="center"/>
          </w:tcPr>
          <w:p w14:paraId="405BD490" w14:textId="6888A88A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51.9309</w:t>
            </w:r>
          </w:p>
        </w:tc>
        <w:tc>
          <w:tcPr>
            <w:tcW w:w="1224" w:type="dxa"/>
            <w:vAlign w:val="center"/>
          </w:tcPr>
          <w:p w14:paraId="7DA99544" w14:textId="63A30963" w:rsidR="005A6B8F" w:rsidRPr="008E451C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$58.36</w:t>
            </w:r>
          </w:p>
        </w:tc>
        <w:tc>
          <w:tcPr>
            <w:tcW w:w="1946" w:type="dxa"/>
            <w:vAlign w:val="center"/>
          </w:tcPr>
          <w:p w14:paraId="6DD0598C" w14:textId="00745089" w:rsidR="005A6B8F" w:rsidRPr="00D17138" w:rsidRDefault="005A6B8F" w:rsidP="005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$</w:t>
            </w:r>
            <w:r w:rsidRPr="00D17138">
              <w:rPr>
                <w:rFonts w:ascii="Times New Roman" w:hAnsi="Times New Roman" w:cs="Times New Roman"/>
                <w:color w:val="000000"/>
                <w:sz w:val="24"/>
              </w:rPr>
              <w:t>67.36</w:t>
            </w:r>
          </w:p>
        </w:tc>
      </w:tr>
    </w:tbl>
    <w:p w14:paraId="6F0634D2" w14:textId="77777777" w:rsidR="008E451C" w:rsidRDefault="008E451C">
      <w:pPr>
        <w:rPr>
          <w:rFonts w:ascii="Times New Roman" w:hAnsi="Times New Roman" w:cs="Times New Roman"/>
          <w:sz w:val="24"/>
          <w:szCs w:val="24"/>
        </w:rPr>
      </w:pPr>
    </w:p>
    <w:p w14:paraId="5C2553A6" w14:textId="77777777" w:rsidR="008E451C" w:rsidRPr="008E451C" w:rsidRDefault="008E4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January 1, 2018.</w:t>
      </w:r>
      <w:bookmarkStart w:id="0" w:name="_GoBack"/>
      <w:bookmarkEnd w:id="0"/>
    </w:p>
    <w:sectPr w:rsidR="008E451C" w:rsidRPr="008E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1C"/>
    <w:rsid w:val="00364EC9"/>
    <w:rsid w:val="00516F6B"/>
    <w:rsid w:val="00531692"/>
    <w:rsid w:val="005538DA"/>
    <w:rsid w:val="005A6B8F"/>
    <w:rsid w:val="00627242"/>
    <w:rsid w:val="008B22E3"/>
    <w:rsid w:val="008E451C"/>
    <w:rsid w:val="00B9198C"/>
    <w:rsid w:val="00D17138"/>
    <w:rsid w:val="00E93DE9"/>
    <w:rsid w:val="00F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6CDF"/>
  <w15:chartTrackingRefBased/>
  <w15:docId w15:val="{F6A72E2C-E7BD-405E-ABBB-7ABAAA03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4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Alicia</dc:creator>
  <cp:keywords/>
  <dc:description/>
  <cp:lastModifiedBy>Whitney, Susan</cp:lastModifiedBy>
  <cp:revision>2</cp:revision>
  <dcterms:created xsi:type="dcterms:W3CDTF">2017-12-22T16:58:00Z</dcterms:created>
  <dcterms:modified xsi:type="dcterms:W3CDTF">2017-12-22T16:58:00Z</dcterms:modified>
</cp:coreProperties>
</file>