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AC9F" w14:textId="34330BBA" w:rsidR="005E63C3" w:rsidRPr="005E63C3" w:rsidRDefault="005E63C3" w:rsidP="005E63C3">
      <w:pPr>
        <w:spacing w:after="0" w:line="240" w:lineRule="auto"/>
        <w:rPr>
          <w:rFonts w:ascii="Segoe UI" w:eastAsia="Times New Roman" w:hAnsi="Segoe UI" w:cs="Segoe UI"/>
          <w:sz w:val="55"/>
          <w:szCs w:val="55"/>
        </w:rPr>
      </w:pPr>
      <w:r>
        <w:rPr>
          <w:rFonts w:ascii="Segoe UI" w:eastAsia="Times New Roman" w:hAnsi="Segoe UI" w:cs="Segoe UI"/>
          <w:sz w:val="55"/>
          <w:szCs w:val="55"/>
        </w:rPr>
        <w:t>RY2023</w:t>
      </w:r>
      <w:r w:rsidRPr="005E63C3">
        <w:rPr>
          <w:rFonts w:ascii="Segoe UI" w:eastAsia="Times New Roman" w:hAnsi="Segoe UI" w:cs="Segoe UI"/>
          <w:sz w:val="55"/>
          <w:szCs w:val="55"/>
        </w:rPr>
        <w:t xml:space="preserve"> PERM Audit Information</w:t>
      </w:r>
    </w:p>
    <w:p w14:paraId="2128A966" w14:textId="48149FDF" w:rsidR="005E63C3" w:rsidRPr="005E63C3" w:rsidRDefault="005E63C3" w:rsidP="005E63C3">
      <w:pPr>
        <w:spacing w:after="0" w:line="240" w:lineRule="auto"/>
        <w:rPr>
          <w:rFonts w:ascii="Segoe UI" w:eastAsia="Times New Roman" w:hAnsi="Segoe UI" w:cs="Segoe UI"/>
          <w:sz w:val="55"/>
          <w:szCs w:val="55"/>
        </w:rPr>
      </w:pPr>
    </w:p>
    <w:p w14:paraId="7A0622F4" w14:textId="64835434" w:rsidR="00780D23" w:rsidRDefault="00780D23" w:rsidP="00780D23">
      <w:pPr>
        <w:spacing w:after="0" w:line="240" w:lineRule="auto"/>
        <w:rPr>
          <w:rFonts w:ascii="Segoe UI" w:eastAsia="Times New Roman" w:hAnsi="Segoe UI" w:cs="Segoe UI"/>
          <w:sz w:val="28"/>
          <w:szCs w:val="28"/>
        </w:rPr>
      </w:pPr>
      <w:r>
        <w:rPr>
          <w:rFonts w:ascii="Segoe UI" w:eastAsia="Times New Roman" w:hAnsi="Segoe UI" w:cs="Segoe UI"/>
          <w:b/>
          <w:bCs/>
          <w:sz w:val="28"/>
          <w:szCs w:val="28"/>
        </w:rPr>
        <w:t xml:space="preserve">Please note: </w:t>
      </w:r>
      <w:r>
        <w:rPr>
          <w:rFonts w:ascii="Segoe UI" w:eastAsia="Times New Roman" w:hAnsi="Segoe UI" w:cs="Segoe UI"/>
          <w:sz w:val="28"/>
          <w:szCs w:val="28"/>
        </w:rPr>
        <w:t>The RY2023 (reporting year) PERM audit is reviewing claims from</w:t>
      </w:r>
      <w:r w:rsidR="002606A1">
        <w:rPr>
          <w:rFonts w:ascii="Segoe UI" w:eastAsia="Times New Roman" w:hAnsi="Segoe UI" w:cs="Segoe UI"/>
          <w:sz w:val="28"/>
          <w:szCs w:val="28"/>
        </w:rPr>
        <w:t xml:space="preserve"> state fiscal year</w:t>
      </w:r>
      <w:r>
        <w:rPr>
          <w:rFonts w:ascii="Segoe UI" w:eastAsia="Times New Roman" w:hAnsi="Segoe UI" w:cs="Segoe UI"/>
          <w:sz w:val="28"/>
          <w:szCs w:val="28"/>
        </w:rPr>
        <w:t xml:space="preserve"> 2022, 7/1/21 – 6/30/22.</w:t>
      </w:r>
    </w:p>
    <w:p w14:paraId="0AF7D81D" w14:textId="77777777" w:rsidR="00780D23" w:rsidRPr="00780D23" w:rsidRDefault="00780D23" w:rsidP="00780D23">
      <w:pPr>
        <w:spacing w:after="0" w:line="240" w:lineRule="auto"/>
        <w:rPr>
          <w:rFonts w:ascii="Segoe UI" w:eastAsia="Times New Roman" w:hAnsi="Segoe UI" w:cs="Segoe UI"/>
          <w:sz w:val="28"/>
          <w:szCs w:val="28"/>
        </w:rPr>
      </w:pPr>
    </w:p>
    <w:p w14:paraId="14E3596B" w14:textId="5FDDF40A" w:rsidR="005E63C3" w:rsidRDefault="005E63C3" w:rsidP="005E63C3">
      <w:pPr>
        <w:spacing w:after="0" w:line="240" w:lineRule="auto"/>
        <w:rPr>
          <w:rFonts w:ascii="Segoe UI" w:eastAsia="Times New Roman" w:hAnsi="Segoe UI" w:cs="Segoe UI"/>
          <w:sz w:val="28"/>
          <w:szCs w:val="28"/>
        </w:rPr>
      </w:pPr>
      <w:r w:rsidRPr="005E63C3">
        <w:rPr>
          <w:rFonts w:ascii="Segoe UI" w:eastAsia="Times New Roman" w:hAnsi="Segoe UI" w:cs="Segoe UI"/>
          <w:sz w:val="28"/>
          <w:szCs w:val="28"/>
        </w:rPr>
        <w:t>Every three years, DVHA is subject to the Centers for Medicare and Medicaid Services (CMS) Payment Error Rate Measurement (PERM) audit. This audit examines medical record documentation and beneficiary eligibility for claims paid through the Medicaid and CHIP programs.</w:t>
      </w:r>
    </w:p>
    <w:p w14:paraId="5FFE659D" w14:textId="77777777" w:rsidR="005E63C3" w:rsidRDefault="005E63C3" w:rsidP="005E63C3">
      <w:pPr>
        <w:spacing w:after="0" w:line="240" w:lineRule="auto"/>
        <w:rPr>
          <w:rFonts w:ascii="Segoe UI" w:eastAsia="Times New Roman" w:hAnsi="Segoe UI" w:cs="Segoe UI"/>
          <w:sz w:val="28"/>
          <w:szCs w:val="28"/>
        </w:rPr>
      </w:pPr>
    </w:p>
    <w:p w14:paraId="42049953" w14:textId="612A8B21" w:rsidR="00780D23" w:rsidRDefault="005E63C3" w:rsidP="005E63C3">
      <w:pPr>
        <w:spacing w:after="0" w:line="240" w:lineRule="auto"/>
        <w:rPr>
          <w:rFonts w:ascii="Segoe UI" w:eastAsia="Times New Roman" w:hAnsi="Segoe UI" w:cs="Segoe UI"/>
          <w:sz w:val="28"/>
          <w:szCs w:val="28"/>
        </w:rPr>
      </w:pPr>
      <w:r w:rsidRPr="005E63C3">
        <w:rPr>
          <w:rFonts w:ascii="Segoe UI" w:eastAsia="Times New Roman" w:hAnsi="Segoe UI" w:cs="Segoe UI"/>
          <w:sz w:val="28"/>
          <w:szCs w:val="28"/>
        </w:rPr>
        <w:t xml:space="preserve">For </w:t>
      </w:r>
      <w:r w:rsidR="00780D23">
        <w:rPr>
          <w:rFonts w:ascii="Segoe UI" w:eastAsia="Times New Roman" w:hAnsi="Segoe UI" w:cs="Segoe UI"/>
          <w:sz w:val="28"/>
          <w:szCs w:val="28"/>
        </w:rPr>
        <w:t>this cycle</w:t>
      </w:r>
      <w:r w:rsidRPr="005E63C3">
        <w:rPr>
          <w:rFonts w:ascii="Segoe UI" w:eastAsia="Times New Roman" w:hAnsi="Segoe UI" w:cs="Segoe UI"/>
          <w:sz w:val="28"/>
          <w:szCs w:val="28"/>
        </w:rPr>
        <w:t xml:space="preserve">, CMS has </w:t>
      </w:r>
      <w:r w:rsidR="00780D23">
        <w:rPr>
          <w:rFonts w:ascii="Segoe UI" w:eastAsia="Times New Roman" w:hAnsi="Segoe UI" w:cs="Segoe UI"/>
          <w:sz w:val="28"/>
          <w:szCs w:val="28"/>
        </w:rPr>
        <w:t xml:space="preserve">again </w:t>
      </w:r>
      <w:r w:rsidRPr="005E63C3">
        <w:rPr>
          <w:rFonts w:ascii="Segoe UI" w:eastAsia="Times New Roman" w:hAnsi="Segoe UI" w:cs="Segoe UI"/>
          <w:sz w:val="28"/>
          <w:szCs w:val="28"/>
        </w:rPr>
        <w:t xml:space="preserve">contracted with </w:t>
      </w:r>
      <w:r w:rsidR="00780D23">
        <w:rPr>
          <w:rFonts w:ascii="Segoe UI" w:eastAsia="Times New Roman" w:hAnsi="Segoe UI" w:cs="Segoe UI"/>
          <w:sz w:val="28"/>
          <w:szCs w:val="28"/>
        </w:rPr>
        <w:t>NCI Information Systems Inc.,</w:t>
      </w:r>
      <w:r w:rsidRPr="005E63C3">
        <w:rPr>
          <w:rFonts w:ascii="Segoe UI" w:eastAsia="Times New Roman" w:hAnsi="Segoe UI" w:cs="Segoe UI"/>
          <w:sz w:val="28"/>
          <w:szCs w:val="28"/>
        </w:rPr>
        <w:t xml:space="preserve"> </w:t>
      </w:r>
      <w:r w:rsidR="00780D23">
        <w:rPr>
          <w:rFonts w:ascii="Segoe UI" w:eastAsia="Times New Roman" w:hAnsi="Segoe UI" w:cs="Segoe UI"/>
          <w:sz w:val="28"/>
          <w:szCs w:val="28"/>
        </w:rPr>
        <w:t>T</w:t>
      </w:r>
      <w:r w:rsidRPr="005E63C3">
        <w:rPr>
          <w:rFonts w:ascii="Segoe UI" w:eastAsia="Times New Roman" w:hAnsi="Segoe UI" w:cs="Segoe UI"/>
          <w:sz w:val="28"/>
          <w:szCs w:val="28"/>
        </w:rPr>
        <w:t xml:space="preserve">he Lewin Group, and Booz Allen Hamilton to conduct the </w:t>
      </w:r>
      <w:r w:rsidR="00780D23">
        <w:rPr>
          <w:rFonts w:ascii="Segoe UI" w:eastAsia="Times New Roman" w:hAnsi="Segoe UI" w:cs="Segoe UI"/>
          <w:sz w:val="28"/>
          <w:szCs w:val="28"/>
        </w:rPr>
        <w:t>audit.</w:t>
      </w:r>
    </w:p>
    <w:p w14:paraId="591ECA78" w14:textId="77777777" w:rsidR="005E63C3" w:rsidRDefault="005E63C3" w:rsidP="005E63C3">
      <w:pPr>
        <w:spacing w:after="0" w:line="240" w:lineRule="auto"/>
        <w:rPr>
          <w:rFonts w:ascii="Segoe UI" w:eastAsia="Times New Roman" w:hAnsi="Segoe UI" w:cs="Segoe UI"/>
          <w:sz w:val="28"/>
          <w:szCs w:val="28"/>
        </w:rPr>
      </w:pPr>
    </w:p>
    <w:p w14:paraId="287E2421" w14:textId="77777777" w:rsidR="00780D23" w:rsidRDefault="005E63C3" w:rsidP="005E63C3">
      <w:pPr>
        <w:spacing w:after="0" w:line="240" w:lineRule="auto"/>
        <w:rPr>
          <w:rFonts w:ascii="Segoe UI" w:eastAsia="Times New Roman" w:hAnsi="Segoe UI" w:cs="Segoe UI"/>
          <w:sz w:val="28"/>
          <w:szCs w:val="28"/>
        </w:rPr>
      </w:pPr>
      <w:r w:rsidRPr="005E63C3">
        <w:rPr>
          <w:rFonts w:ascii="Segoe UI" w:eastAsia="Times New Roman" w:hAnsi="Segoe UI" w:cs="Segoe UI"/>
          <w:b/>
          <w:bCs/>
          <w:sz w:val="28"/>
          <w:szCs w:val="28"/>
        </w:rPr>
        <w:t>Background:</w:t>
      </w:r>
      <w:r w:rsidRPr="005E63C3">
        <w:rPr>
          <w:rFonts w:ascii="Segoe UI" w:eastAsia="Times New Roman" w:hAnsi="Segoe UI" w:cs="Segoe UI"/>
          <w:sz w:val="28"/>
          <w:szCs w:val="28"/>
        </w:rPr>
        <w:t xml:space="preserve"> The Centers for Medicare and Medicaid Services (CMS) developed the Payment Error Rate Measurement (PERM) program in response to the Improper Payment Information Act, 2002 [IPIA, Public Law 107–300,] enacted November 26, 2002. This act requires federal agencies to review annually programs they oversee that are susceptible to significant erroneous payments, to estimate the </w:t>
      </w:r>
      <w:proofErr w:type="gramStart"/>
      <w:r w:rsidRPr="005E63C3">
        <w:rPr>
          <w:rFonts w:ascii="Segoe UI" w:eastAsia="Times New Roman" w:hAnsi="Segoe UI" w:cs="Segoe UI"/>
          <w:sz w:val="28"/>
          <w:szCs w:val="28"/>
        </w:rPr>
        <w:t>amount</w:t>
      </w:r>
      <w:proofErr w:type="gramEnd"/>
      <w:r w:rsidRPr="005E63C3">
        <w:rPr>
          <w:rFonts w:ascii="Segoe UI" w:eastAsia="Times New Roman" w:hAnsi="Segoe UI" w:cs="Segoe UI"/>
          <w:sz w:val="28"/>
          <w:szCs w:val="28"/>
        </w:rPr>
        <w:t xml:space="preserve"> of improper payments, to report those estimates to Congress and to submit a report of the actions the federal agency is taking to reduce erroneous expenditures. The Improper Payments Elimination and Recovery Act of 2010 (IPERA) enhances the IPIA of 2002 and aims to further reduce improper payments. </w:t>
      </w:r>
    </w:p>
    <w:p w14:paraId="593BDE07" w14:textId="77777777" w:rsidR="00780D23" w:rsidRDefault="00780D23" w:rsidP="005E63C3">
      <w:pPr>
        <w:spacing w:after="0" w:line="240" w:lineRule="auto"/>
        <w:rPr>
          <w:rFonts w:ascii="Segoe UI" w:eastAsia="Times New Roman" w:hAnsi="Segoe UI" w:cs="Segoe UI"/>
          <w:sz w:val="28"/>
          <w:szCs w:val="28"/>
        </w:rPr>
      </w:pPr>
    </w:p>
    <w:p w14:paraId="158FE44F" w14:textId="77777777" w:rsidR="002606A1" w:rsidRDefault="005E63C3" w:rsidP="005E63C3">
      <w:pPr>
        <w:spacing w:after="0" w:line="240" w:lineRule="auto"/>
        <w:rPr>
          <w:rFonts w:ascii="Segoe UI" w:eastAsia="Times New Roman" w:hAnsi="Segoe UI" w:cs="Segoe UI"/>
          <w:sz w:val="28"/>
          <w:szCs w:val="28"/>
        </w:rPr>
      </w:pPr>
      <w:r w:rsidRPr="005E63C3">
        <w:rPr>
          <w:rFonts w:ascii="Segoe UI" w:eastAsia="Times New Roman" w:hAnsi="Segoe UI" w:cs="Segoe UI"/>
          <w:b/>
          <w:bCs/>
          <w:sz w:val="28"/>
          <w:szCs w:val="28"/>
        </w:rPr>
        <w:t>Providers:</w:t>
      </w:r>
      <w:r w:rsidRPr="005E63C3">
        <w:rPr>
          <w:rFonts w:ascii="Segoe UI" w:eastAsia="Times New Roman" w:hAnsi="Segoe UI" w:cs="Segoe UI"/>
          <w:sz w:val="28"/>
          <w:szCs w:val="28"/>
        </w:rPr>
        <w:t xml:space="preserve"> Providers that are included in the audit are selected based on a claims sample drawn by CMS from DVHA’s universe of Medicaid claims data. The universe includes claims data that fall between July 1, </w:t>
      </w:r>
      <w:proofErr w:type="gramStart"/>
      <w:r w:rsidRPr="005E63C3">
        <w:rPr>
          <w:rFonts w:ascii="Segoe UI" w:eastAsia="Times New Roman" w:hAnsi="Segoe UI" w:cs="Segoe UI"/>
          <w:sz w:val="28"/>
          <w:szCs w:val="28"/>
        </w:rPr>
        <w:t>20</w:t>
      </w:r>
      <w:r w:rsidR="002606A1">
        <w:rPr>
          <w:rFonts w:ascii="Segoe UI" w:eastAsia="Times New Roman" w:hAnsi="Segoe UI" w:cs="Segoe UI"/>
          <w:sz w:val="28"/>
          <w:szCs w:val="28"/>
        </w:rPr>
        <w:t>21</w:t>
      </w:r>
      <w:proofErr w:type="gramEnd"/>
      <w:r w:rsidRPr="005E63C3">
        <w:rPr>
          <w:rFonts w:ascii="Segoe UI" w:eastAsia="Times New Roman" w:hAnsi="Segoe UI" w:cs="Segoe UI"/>
          <w:sz w:val="28"/>
          <w:szCs w:val="28"/>
        </w:rPr>
        <w:t xml:space="preserve"> through June 30, 20</w:t>
      </w:r>
      <w:r w:rsidR="002606A1">
        <w:rPr>
          <w:rFonts w:ascii="Segoe UI" w:eastAsia="Times New Roman" w:hAnsi="Segoe UI" w:cs="Segoe UI"/>
          <w:sz w:val="28"/>
          <w:szCs w:val="28"/>
        </w:rPr>
        <w:t>22</w:t>
      </w:r>
      <w:r w:rsidRPr="005E63C3">
        <w:rPr>
          <w:rFonts w:ascii="Segoe UI" w:eastAsia="Times New Roman" w:hAnsi="Segoe UI" w:cs="Segoe UI"/>
          <w:sz w:val="28"/>
          <w:szCs w:val="28"/>
        </w:rPr>
        <w:t xml:space="preserve">. Providers selected in the sample will be required to submit medical record and adjoining documentation on their claims. </w:t>
      </w:r>
      <w:r w:rsidR="002606A1">
        <w:rPr>
          <w:rFonts w:ascii="Segoe UI" w:eastAsia="Times New Roman" w:hAnsi="Segoe UI" w:cs="Segoe UI"/>
          <w:sz w:val="28"/>
          <w:szCs w:val="28"/>
        </w:rPr>
        <w:t>NCI Information Systems</w:t>
      </w:r>
      <w:r w:rsidRPr="005E63C3">
        <w:rPr>
          <w:rFonts w:ascii="Segoe UI" w:eastAsia="Times New Roman" w:hAnsi="Segoe UI" w:cs="Segoe UI"/>
          <w:sz w:val="28"/>
          <w:szCs w:val="28"/>
        </w:rPr>
        <w:t xml:space="preserve"> will be contacting these providers directly. Selected providers are required to participate, as stated in your signed Provider Enrollment Agreement: </w:t>
      </w:r>
      <w:r w:rsidRPr="005E63C3">
        <w:rPr>
          <w:rFonts w:ascii="Segoe UI" w:eastAsia="Times New Roman" w:hAnsi="Segoe UI" w:cs="Segoe UI"/>
          <w:sz w:val="28"/>
          <w:szCs w:val="28"/>
        </w:rPr>
        <w:sym w:font="Symbol" w:char="F0D8"/>
      </w:r>
      <w:r w:rsidRPr="005E63C3">
        <w:rPr>
          <w:rFonts w:ascii="Segoe UI" w:eastAsia="Times New Roman" w:hAnsi="Segoe UI" w:cs="Segoe UI"/>
          <w:sz w:val="28"/>
          <w:szCs w:val="28"/>
        </w:rPr>
        <w:t xml:space="preserve">Provider Enrollment Agreement (Section 6) </w:t>
      </w:r>
      <w:r w:rsidRPr="005E63C3">
        <w:rPr>
          <w:rFonts w:ascii="Segoe UI" w:eastAsia="Times New Roman" w:hAnsi="Segoe UI" w:cs="Segoe UI"/>
          <w:sz w:val="28"/>
          <w:szCs w:val="28"/>
        </w:rPr>
        <w:lastRenderedPageBreak/>
        <w:t>and/or, if you have recently revalidated your enrollment, your signed General Provider Agreement (Article VI, Section 1)</w:t>
      </w:r>
      <w:r w:rsidR="002606A1">
        <w:rPr>
          <w:rFonts w:ascii="Segoe UI" w:eastAsia="Times New Roman" w:hAnsi="Segoe UI" w:cs="Segoe UI"/>
          <w:sz w:val="28"/>
          <w:szCs w:val="28"/>
        </w:rPr>
        <w:t>.</w:t>
      </w:r>
      <w:r w:rsidRPr="005E63C3">
        <w:rPr>
          <w:rFonts w:ascii="Segoe UI" w:eastAsia="Times New Roman" w:hAnsi="Segoe UI" w:cs="Segoe UI"/>
          <w:sz w:val="28"/>
          <w:szCs w:val="28"/>
        </w:rPr>
        <w:t xml:space="preserve"> DVHA will provide assistive guidance and support during this process as well as issue ongoing PERM notices and direct communications to PERM selected providers.</w:t>
      </w:r>
    </w:p>
    <w:p w14:paraId="5BAB22D2" w14:textId="77777777" w:rsidR="002606A1" w:rsidRDefault="002606A1" w:rsidP="005E63C3">
      <w:pPr>
        <w:spacing w:after="0" w:line="240" w:lineRule="auto"/>
        <w:rPr>
          <w:rFonts w:ascii="Segoe UI" w:eastAsia="Times New Roman" w:hAnsi="Segoe UI" w:cs="Segoe UI"/>
          <w:sz w:val="28"/>
          <w:szCs w:val="28"/>
        </w:rPr>
      </w:pPr>
    </w:p>
    <w:p w14:paraId="458B563C" w14:textId="2B9D82F9" w:rsidR="002606A1" w:rsidRDefault="002606A1" w:rsidP="005E63C3">
      <w:pPr>
        <w:spacing w:after="0" w:line="240" w:lineRule="auto"/>
        <w:rPr>
          <w:rFonts w:ascii="Segoe UI" w:eastAsia="Times New Roman" w:hAnsi="Segoe UI" w:cs="Segoe UI"/>
          <w:b/>
          <w:bCs/>
          <w:sz w:val="28"/>
          <w:szCs w:val="28"/>
        </w:rPr>
      </w:pPr>
      <w:r w:rsidRPr="002606A1">
        <w:rPr>
          <w:rFonts w:ascii="Segoe UI" w:eastAsia="Times New Roman" w:hAnsi="Segoe UI" w:cs="Segoe UI"/>
          <w:b/>
          <w:bCs/>
          <w:sz w:val="28"/>
          <w:szCs w:val="28"/>
        </w:rPr>
        <w:t>Medical Record Request Timeline</w:t>
      </w:r>
      <w:r w:rsidR="005E63C3" w:rsidRPr="005E63C3">
        <w:rPr>
          <w:rFonts w:ascii="Segoe UI" w:eastAsia="Times New Roman" w:hAnsi="Segoe UI" w:cs="Segoe UI"/>
          <w:b/>
          <w:bCs/>
          <w:sz w:val="28"/>
          <w:szCs w:val="28"/>
        </w:rPr>
        <w:t xml:space="preserve">: </w:t>
      </w:r>
    </w:p>
    <w:p w14:paraId="54B643C7" w14:textId="6F530168" w:rsidR="00E85F22" w:rsidRDefault="00E85F22" w:rsidP="005E63C3">
      <w:pPr>
        <w:spacing w:after="0" w:line="240" w:lineRule="auto"/>
        <w:rPr>
          <w:rFonts w:ascii="Segoe UI" w:eastAsia="Times New Roman" w:hAnsi="Segoe UI" w:cs="Segoe UI"/>
          <w:b/>
          <w:bCs/>
          <w:sz w:val="28"/>
          <w:szCs w:val="28"/>
        </w:rPr>
      </w:pPr>
    </w:p>
    <w:p w14:paraId="5E69E3FF" w14:textId="1C20114A" w:rsidR="00E85F22" w:rsidRPr="00D87BED" w:rsidRDefault="00691A6F" w:rsidP="00691A6F">
      <w:pPr>
        <w:pStyle w:val="ListParagraph"/>
        <w:numPr>
          <w:ilvl w:val="0"/>
          <w:numId w:val="2"/>
        </w:numPr>
        <w:spacing w:after="0" w:line="240" w:lineRule="auto"/>
        <w:rPr>
          <w:rFonts w:ascii="Segoe UI" w:eastAsia="Times New Roman" w:hAnsi="Segoe UI" w:cs="Segoe UI"/>
          <w:color w:val="FF0000"/>
          <w:sz w:val="28"/>
          <w:szCs w:val="28"/>
        </w:rPr>
      </w:pPr>
      <w:r w:rsidRPr="00D87BED">
        <w:rPr>
          <w:rFonts w:ascii="Segoe UI" w:hAnsi="Segoe UI" w:cs="Segoe UI"/>
          <w:color w:val="FF0000"/>
          <w:sz w:val="28"/>
          <w:szCs w:val="28"/>
        </w:rPr>
        <w:t>Once you receive you</w:t>
      </w:r>
      <w:r w:rsidR="003A127A" w:rsidRPr="00D87BED">
        <w:rPr>
          <w:rFonts w:ascii="Segoe UI" w:hAnsi="Segoe UI" w:cs="Segoe UI"/>
          <w:color w:val="FF0000"/>
          <w:sz w:val="28"/>
          <w:szCs w:val="28"/>
        </w:rPr>
        <w:t>r</w:t>
      </w:r>
      <w:r w:rsidRPr="00D87BED">
        <w:rPr>
          <w:rFonts w:ascii="Segoe UI" w:hAnsi="Segoe UI" w:cs="Segoe UI"/>
          <w:color w:val="FF0000"/>
          <w:sz w:val="28"/>
          <w:szCs w:val="28"/>
        </w:rPr>
        <w:t xml:space="preserve"> letter from </w:t>
      </w:r>
      <w:r w:rsidR="0015606A" w:rsidRPr="00D87BED">
        <w:rPr>
          <w:rFonts w:ascii="Segoe UI" w:hAnsi="Segoe UI" w:cs="Segoe UI"/>
          <w:color w:val="FF0000"/>
          <w:sz w:val="28"/>
          <w:szCs w:val="28"/>
        </w:rPr>
        <w:t xml:space="preserve">the </w:t>
      </w:r>
      <w:r w:rsidRPr="00D87BED">
        <w:rPr>
          <w:rFonts w:ascii="Segoe UI" w:hAnsi="Segoe UI" w:cs="Segoe UI"/>
          <w:color w:val="FF0000"/>
          <w:sz w:val="28"/>
          <w:szCs w:val="28"/>
        </w:rPr>
        <w:t>CMS PERM Review Contractor, NCI Information Systems, Inc.</w:t>
      </w:r>
      <w:r w:rsidR="0015606A" w:rsidRPr="00D87BED">
        <w:rPr>
          <w:rFonts w:ascii="Segoe UI" w:hAnsi="Segoe UI" w:cs="Segoe UI"/>
          <w:color w:val="FF0000"/>
          <w:sz w:val="28"/>
          <w:szCs w:val="28"/>
        </w:rPr>
        <w:t>, p</w:t>
      </w:r>
      <w:r w:rsidRPr="00D87BED">
        <w:rPr>
          <w:rFonts w:ascii="Segoe UI" w:hAnsi="Segoe UI" w:cs="Segoe UI"/>
          <w:color w:val="FF0000"/>
          <w:sz w:val="28"/>
          <w:szCs w:val="28"/>
        </w:rPr>
        <w:t xml:space="preserve">lease submit documentation as soon as possible but no later than the due date </w:t>
      </w:r>
      <w:r w:rsidR="003A127A" w:rsidRPr="00D87BED">
        <w:rPr>
          <w:rFonts w:ascii="Segoe UI" w:hAnsi="Segoe UI" w:cs="Segoe UI"/>
          <w:color w:val="FF0000"/>
          <w:sz w:val="28"/>
          <w:szCs w:val="28"/>
        </w:rPr>
        <w:t>provided, which</w:t>
      </w:r>
      <w:r w:rsidRPr="00D87BED">
        <w:rPr>
          <w:rFonts w:ascii="Segoe UI" w:hAnsi="Segoe UI" w:cs="Segoe UI"/>
          <w:color w:val="FF0000"/>
          <w:sz w:val="28"/>
          <w:szCs w:val="28"/>
        </w:rPr>
        <w:t xml:space="preserve"> is 75 days after the date of this initial request letter. A written response is required by the due date even if you are unable to locate the requested documents.</w:t>
      </w:r>
    </w:p>
    <w:p w14:paraId="4A085C9F" w14:textId="77777777" w:rsidR="002606A1" w:rsidRPr="00D87BED" w:rsidRDefault="002606A1" w:rsidP="005E63C3">
      <w:pPr>
        <w:spacing w:after="0" w:line="240" w:lineRule="auto"/>
        <w:rPr>
          <w:rFonts w:ascii="Segoe UI" w:eastAsia="Times New Roman" w:hAnsi="Segoe UI" w:cs="Segoe UI"/>
          <w:color w:val="FF0000"/>
          <w:sz w:val="28"/>
          <w:szCs w:val="28"/>
        </w:rPr>
      </w:pPr>
    </w:p>
    <w:p w14:paraId="38F9A82F" w14:textId="698F4E8B" w:rsidR="002606A1" w:rsidRPr="00D87BED" w:rsidRDefault="005E63C3" w:rsidP="002606A1">
      <w:pPr>
        <w:pStyle w:val="ListParagraph"/>
        <w:numPr>
          <w:ilvl w:val="0"/>
          <w:numId w:val="1"/>
        </w:numPr>
        <w:spacing w:after="0" w:line="240" w:lineRule="auto"/>
        <w:rPr>
          <w:rFonts w:ascii="Segoe UI" w:hAnsi="Segoe UI" w:cs="Segoe UI"/>
          <w:color w:val="FF0000"/>
          <w:sz w:val="28"/>
          <w:szCs w:val="28"/>
        </w:rPr>
      </w:pPr>
      <w:r w:rsidRPr="00D87BED">
        <w:rPr>
          <w:rFonts w:ascii="Segoe UI" w:eastAsia="Times New Roman" w:hAnsi="Segoe UI" w:cs="Segoe UI"/>
          <w:color w:val="FF0000"/>
          <w:sz w:val="28"/>
          <w:szCs w:val="28"/>
        </w:rPr>
        <w:t xml:space="preserve">Providers </w:t>
      </w:r>
      <w:r w:rsidR="003A127A" w:rsidRPr="00D87BED">
        <w:rPr>
          <w:rFonts w:ascii="Segoe UI" w:eastAsia="Times New Roman" w:hAnsi="Segoe UI" w:cs="Segoe UI"/>
          <w:color w:val="FF0000"/>
          <w:sz w:val="28"/>
          <w:szCs w:val="28"/>
        </w:rPr>
        <w:t xml:space="preserve">who have not submitted required documentation within 30 days from the date of receipt of notice to submit required claims medical records and adjoining documents to NCI Information System. </w:t>
      </w:r>
      <w:r w:rsidR="0015606A" w:rsidRPr="00D87BED">
        <w:rPr>
          <w:rFonts w:ascii="Segoe UI" w:eastAsia="Times New Roman" w:hAnsi="Segoe UI" w:cs="Segoe UI"/>
          <w:color w:val="FF0000"/>
          <w:sz w:val="28"/>
          <w:szCs w:val="28"/>
        </w:rPr>
        <w:t>m</w:t>
      </w:r>
      <w:r w:rsidR="003A127A" w:rsidRPr="00D87BED">
        <w:rPr>
          <w:rFonts w:ascii="Segoe UI" w:eastAsia="Times New Roman" w:hAnsi="Segoe UI" w:cs="Segoe UI"/>
          <w:color w:val="FF0000"/>
          <w:sz w:val="28"/>
          <w:szCs w:val="28"/>
        </w:rPr>
        <w:t>ay be</w:t>
      </w:r>
      <w:r w:rsidR="00691A6F" w:rsidRPr="00D87BED">
        <w:rPr>
          <w:rFonts w:ascii="Segoe UI" w:eastAsia="Times New Roman" w:hAnsi="Segoe UI" w:cs="Segoe UI"/>
          <w:color w:val="FF0000"/>
          <w:sz w:val="28"/>
          <w:szCs w:val="28"/>
        </w:rPr>
        <w:t xml:space="preserve"> contacted by Vermont Medicaid </w:t>
      </w:r>
      <w:r w:rsidR="0015606A" w:rsidRPr="00D87BED">
        <w:rPr>
          <w:rFonts w:ascii="Segoe UI" w:eastAsia="Times New Roman" w:hAnsi="Segoe UI" w:cs="Segoe UI"/>
          <w:color w:val="FF0000"/>
          <w:sz w:val="28"/>
          <w:szCs w:val="28"/>
        </w:rPr>
        <w:t xml:space="preserve">to </w:t>
      </w:r>
      <w:r w:rsidR="00691A6F" w:rsidRPr="00D87BED">
        <w:rPr>
          <w:rFonts w:ascii="Segoe UI" w:eastAsia="Times New Roman" w:hAnsi="Segoe UI" w:cs="Segoe UI"/>
          <w:color w:val="FF0000"/>
          <w:sz w:val="28"/>
          <w:szCs w:val="28"/>
        </w:rPr>
        <w:t>ensure compliance</w:t>
      </w:r>
      <w:r w:rsidR="003A127A" w:rsidRPr="00D87BED">
        <w:rPr>
          <w:rFonts w:ascii="Segoe UI" w:eastAsia="Times New Roman" w:hAnsi="Segoe UI" w:cs="Segoe UI"/>
          <w:color w:val="FF0000"/>
          <w:sz w:val="28"/>
          <w:szCs w:val="28"/>
        </w:rPr>
        <w:t xml:space="preserve">. </w:t>
      </w:r>
    </w:p>
    <w:p w14:paraId="273B64AE" w14:textId="77777777" w:rsidR="003A127A" w:rsidRPr="00D87BED" w:rsidRDefault="003A127A" w:rsidP="003A127A">
      <w:pPr>
        <w:pStyle w:val="ListParagraph"/>
        <w:spacing w:after="0" w:line="240" w:lineRule="auto"/>
        <w:rPr>
          <w:rFonts w:ascii="Segoe UI" w:hAnsi="Segoe UI" w:cs="Segoe UI"/>
          <w:color w:val="FF0000"/>
        </w:rPr>
      </w:pPr>
    </w:p>
    <w:p w14:paraId="320F95B7" w14:textId="508ACDA5" w:rsidR="002606A1" w:rsidRPr="00D87BED" w:rsidRDefault="005E63C3" w:rsidP="002606A1">
      <w:pPr>
        <w:pStyle w:val="ListParagraph"/>
        <w:numPr>
          <w:ilvl w:val="0"/>
          <w:numId w:val="1"/>
        </w:numPr>
        <w:spacing w:after="0" w:line="240" w:lineRule="auto"/>
        <w:rPr>
          <w:rFonts w:ascii="Segoe UI" w:hAnsi="Segoe UI" w:cs="Segoe UI"/>
          <w:color w:val="FF0000"/>
        </w:rPr>
      </w:pPr>
      <w:r w:rsidRPr="00D87BED">
        <w:rPr>
          <w:rFonts w:ascii="Segoe UI" w:eastAsia="Times New Roman" w:hAnsi="Segoe UI" w:cs="Segoe UI"/>
          <w:color w:val="FF0000"/>
          <w:sz w:val="28"/>
          <w:szCs w:val="28"/>
        </w:rPr>
        <w:t xml:space="preserve">Providers have 7 days from the date of receipt of notice of request for additional information to submit additional claims documentation for inaccurate medical record and adjoining documents to </w:t>
      </w:r>
      <w:r w:rsidR="002606A1" w:rsidRPr="00D87BED">
        <w:rPr>
          <w:rFonts w:ascii="Segoe UI" w:eastAsia="Times New Roman" w:hAnsi="Segoe UI" w:cs="Segoe UI"/>
          <w:color w:val="FF0000"/>
          <w:sz w:val="28"/>
          <w:szCs w:val="28"/>
        </w:rPr>
        <w:t>NCI Information Systems</w:t>
      </w:r>
      <w:r w:rsidRPr="00D87BED">
        <w:rPr>
          <w:rFonts w:ascii="Segoe UI" w:eastAsia="Times New Roman" w:hAnsi="Segoe UI" w:cs="Segoe UI"/>
          <w:color w:val="FF0000"/>
          <w:sz w:val="28"/>
          <w:szCs w:val="28"/>
        </w:rPr>
        <w:t xml:space="preserve">. </w:t>
      </w:r>
    </w:p>
    <w:p w14:paraId="32BB9FB1" w14:textId="77777777" w:rsidR="002606A1" w:rsidRPr="002606A1" w:rsidRDefault="002606A1" w:rsidP="002606A1">
      <w:pPr>
        <w:pStyle w:val="ListParagraph"/>
        <w:spacing w:after="0" w:line="240" w:lineRule="auto"/>
        <w:rPr>
          <w:rFonts w:ascii="Segoe UI" w:hAnsi="Segoe UI" w:cs="Segoe UI"/>
        </w:rPr>
      </w:pPr>
    </w:p>
    <w:p w14:paraId="1AF80DE7" w14:textId="1031F562" w:rsidR="00D644F7" w:rsidRPr="002606A1" w:rsidRDefault="005E63C3" w:rsidP="002606A1">
      <w:pPr>
        <w:spacing w:after="0" w:line="240" w:lineRule="auto"/>
        <w:rPr>
          <w:rFonts w:ascii="Segoe UI" w:hAnsi="Segoe UI" w:cs="Segoe UI"/>
        </w:rPr>
      </w:pPr>
      <w:r w:rsidRPr="002606A1">
        <w:rPr>
          <w:rFonts w:ascii="Segoe UI" w:eastAsia="Times New Roman" w:hAnsi="Segoe UI" w:cs="Segoe UI"/>
          <w:b/>
          <w:bCs/>
          <w:sz w:val="28"/>
          <w:szCs w:val="28"/>
        </w:rPr>
        <w:t>Sanction for Non-Compliance:</w:t>
      </w:r>
      <w:r w:rsidRPr="002606A1">
        <w:rPr>
          <w:rFonts w:ascii="Segoe UI" w:eastAsia="Times New Roman" w:hAnsi="Segoe UI" w:cs="Segoe UI"/>
          <w:sz w:val="28"/>
          <w:szCs w:val="28"/>
        </w:rPr>
        <w:t xml:space="preserve"> DVHA will enforce a 10% withholding of all VT Medicaid payments for all providers that do not submit the required medical records and adjoining documents within </w:t>
      </w:r>
      <w:r w:rsidR="003A127A" w:rsidRPr="0015606A">
        <w:rPr>
          <w:rFonts w:ascii="Segoe UI" w:eastAsia="Times New Roman" w:hAnsi="Segoe UI" w:cs="Segoe UI"/>
          <w:sz w:val="28"/>
          <w:szCs w:val="28"/>
        </w:rPr>
        <w:t>75</w:t>
      </w:r>
      <w:r w:rsidRPr="0015606A">
        <w:rPr>
          <w:rFonts w:ascii="Segoe UI" w:eastAsia="Times New Roman" w:hAnsi="Segoe UI" w:cs="Segoe UI"/>
          <w:sz w:val="28"/>
          <w:szCs w:val="28"/>
        </w:rPr>
        <w:t xml:space="preserve"> days </w:t>
      </w:r>
      <w:r w:rsidRPr="002606A1">
        <w:rPr>
          <w:rFonts w:ascii="Segoe UI" w:eastAsia="Times New Roman" w:hAnsi="Segoe UI" w:cs="Segoe UI"/>
          <w:sz w:val="28"/>
          <w:szCs w:val="28"/>
        </w:rPr>
        <w:t>or the additional documentation within 7 days, until the issue is resolved.</w:t>
      </w:r>
    </w:p>
    <w:sectPr w:rsidR="00D644F7" w:rsidRPr="002606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BBDF" w14:textId="77777777" w:rsidR="00833109" w:rsidRDefault="00833109" w:rsidP="002606A1">
      <w:pPr>
        <w:spacing w:after="0" w:line="240" w:lineRule="auto"/>
      </w:pPr>
      <w:r>
        <w:separator/>
      </w:r>
    </w:p>
  </w:endnote>
  <w:endnote w:type="continuationSeparator" w:id="0">
    <w:p w14:paraId="4AABF220" w14:textId="77777777" w:rsidR="00833109" w:rsidRDefault="00833109" w:rsidP="0026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240C" w14:textId="77777777" w:rsidR="00833109" w:rsidRDefault="00833109" w:rsidP="002606A1">
      <w:pPr>
        <w:spacing w:after="0" w:line="240" w:lineRule="auto"/>
      </w:pPr>
      <w:r>
        <w:separator/>
      </w:r>
    </w:p>
  </w:footnote>
  <w:footnote w:type="continuationSeparator" w:id="0">
    <w:p w14:paraId="28487E94" w14:textId="77777777" w:rsidR="00833109" w:rsidRDefault="00833109" w:rsidP="00260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DADF" w14:textId="44E86680" w:rsidR="002606A1" w:rsidRDefault="002606A1">
    <w:pPr>
      <w:pStyle w:val="Header"/>
    </w:pPr>
    <w:r w:rsidRPr="002606A1">
      <w:rPr>
        <w:noProof/>
      </w:rPr>
      <w:drawing>
        <wp:anchor distT="0" distB="0" distL="114300" distR="114300" simplePos="0" relativeHeight="251658240" behindDoc="1" locked="0" layoutInCell="1" allowOverlap="1" wp14:anchorId="09DAD1FA" wp14:editId="62ADBD86">
          <wp:simplePos x="0" y="0"/>
          <wp:positionH relativeFrom="column">
            <wp:posOffset>4502989</wp:posOffset>
          </wp:positionH>
          <wp:positionV relativeFrom="paragraph">
            <wp:posOffset>-287753</wp:posOffset>
          </wp:positionV>
          <wp:extent cx="2090797" cy="746714"/>
          <wp:effectExtent l="0" t="0" r="508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9170" cy="749704"/>
                  </a:xfrm>
                  <a:prstGeom prst="rect">
                    <a:avLst/>
                  </a:prstGeom>
                </pic:spPr>
              </pic:pic>
            </a:graphicData>
          </a:graphic>
          <wp14:sizeRelH relativeFrom="margin">
            <wp14:pctWidth>0</wp14:pctWidth>
          </wp14:sizeRelH>
          <wp14:sizeRelV relativeFrom="margin">
            <wp14:pctHeight>0</wp14:pctHeight>
          </wp14:sizeRelV>
        </wp:anchor>
      </w:drawing>
    </w:r>
  </w:p>
  <w:p w14:paraId="62B14AB3" w14:textId="01F26D1C" w:rsidR="002606A1" w:rsidRDefault="002606A1">
    <w:pPr>
      <w:pStyle w:val="Header"/>
    </w:pPr>
  </w:p>
  <w:p w14:paraId="3516C2C7" w14:textId="77777777" w:rsidR="002606A1" w:rsidRDefault="00260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C3B6C"/>
    <w:multiLevelType w:val="hybridMultilevel"/>
    <w:tmpl w:val="B918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E5C17"/>
    <w:multiLevelType w:val="hybridMultilevel"/>
    <w:tmpl w:val="3FF2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687578">
    <w:abstractNumId w:val="0"/>
  </w:num>
  <w:num w:numId="2" w16cid:durableId="95139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C3"/>
    <w:rsid w:val="000E5F5B"/>
    <w:rsid w:val="0015606A"/>
    <w:rsid w:val="002606A1"/>
    <w:rsid w:val="00321154"/>
    <w:rsid w:val="003A127A"/>
    <w:rsid w:val="004770FB"/>
    <w:rsid w:val="005E63C3"/>
    <w:rsid w:val="00691A6F"/>
    <w:rsid w:val="00780D23"/>
    <w:rsid w:val="00833109"/>
    <w:rsid w:val="00D644F7"/>
    <w:rsid w:val="00D67D5F"/>
    <w:rsid w:val="00D87BED"/>
    <w:rsid w:val="00E36E28"/>
    <w:rsid w:val="00E8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94BC3"/>
  <w15:chartTrackingRefBased/>
  <w15:docId w15:val="{76336E43-66D6-4D73-BF79-D24C9813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A1"/>
    <w:pPr>
      <w:ind w:left="720"/>
      <w:contextualSpacing/>
    </w:pPr>
  </w:style>
  <w:style w:type="paragraph" w:styleId="Header">
    <w:name w:val="header"/>
    <w:basedOn w:val="Normal"/>
    <w:link w:val="HeaderChar"/>
    <w:uiPriority w:val="99"/>
    <w:unhideWhenUsed/>
    <w:rsid w:val="00260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6A1"/>
  </w:style>
  <w:style w:type="paragraph" w:styleId="Footer">
    <w:name w:val="footer"/>
    <w:basedOn w:val="Normal"/>
    <w:link w:val="FooterChar"/>
    <w:uiPriority w:val="99"/>
    <w:unhideWhenUsed/>
    <w:rsid w:val="00260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Michael</dc:creator>
  <cp:keywords/>
  <dc:description/>
  <cp:lastModifiedBy>Jarvis, Deidra</cp:lastModifiedBy>
  <cp:revision>2</cp:revision>
  <dcterms:created xsi:type="dcterms:W3CDTF">2022-05-12T19:16:00Z</dcterms:created>
  <dcterms:modified xsi:type="dcterms:W3CDTF">2022-05-12T19:16:00Z</dcterms:modified>
</cp:coreProperties>
</file>