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CADD" w14:textId="53FE954D" w:rsidR="00D612A7" w:rsidRPr="00D612A7" w:rsidRDefault="00D612A7" w:rsidP="00D612A7">
      <w:pPr>
        <w:widowControl w:val="0"/>
        <w:autoSpaceDE w:val="0"/>
        <w:autoSpaceDN w:val="0"/>
        <w:spacing w:before="57" w:line="240" w:lineRule="auto"/>
        <w:ind w:left="178"/>
        <w:rPr>
          <w:rFonts w:eastAsia="Times New Roman" w:cstheme="minorHAnsi"/>
          <w:b/>
          <w:bCs/>
          <w:sz w:val="35"/>
          <w:szCs w:val="35"/>
        </w:rPr>
      </w:pPr>
      <w:r w:rsidRPr="00D612A7">
        <w:rPr>
          <w:rFonts w:eastAsia="Times New Roman" w:cstheme="minorHAnsi"/>
          <w:b/>
          <w:bCs/>
          <w:noProof/>
          <w:sz w:val="35"/>
          <w:szCs w:val="35"/>
        </w:rPr>
        <mc:AlternateContent>
          <mc:Choice Requires="wps">
            <w:drawing>
              <wp:anchor distT="0" distB="0" distL="0" distR="0" simplePos="0" relativeHeight="251659264" behindDoc="0" locked="0" layoutInCell="1" allowOverlap="1" wp14:anchorId="205DF82A" wp14:editId="5006215F">
                <wp:simplePos x="0" y="0"/>
                <wp:positionH relativeFrom="page">
                  <wp:posOffset>1526</wp:posOffset>
                </wp:positionH>
                <wp:positionV relativeFrom="page">
                  <wp:posOffset>1568585</wp:posOffset>
                </wp:positionV>
                <wp:extent cx="1270" cy="13366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36675"/>
                        </a:xfrm>
                        <a:custGeom>
                          <a:avLst/>
                          <a:gdLst/>
                          <a:ahLst/>
                          <a:cxnLst/>
                          <a:rect l="l" t="t" r="r" b="b"/>
                          <a:pathLst>
                            <a:path h="1336675">
                              <a:moveTo>
                                <a:pt x="0" y="1336642"/>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22408" id="Graphic 2" o:spid="_x0000_s1026" style="position:absolute;margin-left:.1pt;margin-top:123.5pt;width:.1pt;height:105.2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133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" path="m,1336642l,e" filled="f" strokeweight=".08478mm">
                <v:path arrowok="t"/>
                <w10:wrap anchorx="page" anchory="page"/>
              </v:shape>
            </w:pict>
          </mc:Fallback>
        </mc:AlternateContent>
      </w:r>
      <w:r w:rsidRPr="00D612A7">
        <w:rPr>
          <w:rFonts w:eastAsia="Times New Roman" w:cstheme="minorHAnsi"/>
          <w:b/>
          <w:bCs/>
          <w:color w:val="232323"/>
          <w:sz w:val="35"/>
          <w:szCs w:val="35"/>
        </w:rPr>
        <w:t>Department</w:t>
      </w:r>
      <w:r w:rsidRPr="00D612A7">
        <w:rPr>
          <w:rFonts w:eastAsia="Times New Roman" w:cstheme="minorHAnsi"/>
          <w:b/>
          <w:bCs/>
          <w:color w:val="232323"/>
          <w:spacing w:val="52"/>
          <w:sz w:val="35"/>
          <w:szCs w:val="35"/>
        </w:rPr>
        <w:t xml:space="preserve"> </w:t>
      </w:r>
      <w:r w:rsidRPr="00D612A7">
        <w:rPr>
          <w:rFonts w:eastAsia="Times New Roman" w:cstheme="minorHAnsi"/>
          <w:b/>
          <w:bCs/>
          <w:color w:val="232323"/>
          <w:sz w:val="35"/>
          <w:szCs w:val="35"/>
        </w:rPr>
        <w:t>of</w:t>
      </w:r>
      <w:r w:rsidRPr="00D612A7">
        <w:rPr>
          <w:rFonts w:eastAsia="Times New Roman" w:cstheme="minorHAnsi"/>
          <w:b/>
          <w:bCs/>
          <w:color w:val="232323"/>
          <w:spacing w:val="17"/>
          <w:sz w:val="35"/>
          <w:szCs w:val="35"/>
        </w:rPr>
        <w:t xml:space="preserve"> </w:t>
      </w:r>
      <w:r w:rsidRPr="00D612A7">
        <w:rPr>
          <w:rFonts w:eastAsia="Times New Roman" w:cstheme="minorHAnsi"/>
          <w:b/>
          <w:bCs/>
          <w:color w:val="232323"/>
          <w:sz w:val="35"/>
          <w:szCs w:val="35"/>
        </w:rPr>
        <w:t>Vermont</w:t>
      </w:r>
      <w:r w:rsidRPr="00D612A7">
        <w:rPr>
          <w:rFonts w:eastAsia="Times New Roman" w:cstheme="minorHAnsi"/>
          <w:b/>
          <w:bCs/>
          <w:color w:val="232323"/>
          <w:spacing w:val="39"/>
          <w:sz w:val="35"/>
          <w:szCs w:val="35"/>
        </w:rPr>
        <w:t xml:space="preserve"> </w:t>
      </w:r>
      <w:r w:rsidRPr="00D612A7">
        <w:rPr>
          <w:rFonts w:eastAsia="Times New Roman" w:cstheme="minorHAnsi"/>
          <w:b/>
          <w:bCs/>
          <w:color w:val="3A3A3A"/>
          <w:sz w:val="35"/>
          <w:szCs w:val="35"/>
        </w:rPr>
        <w:t>Health</w:t>
      </w:r>
      <w:r w:rsidRPr="00D612A7">
        <w:rPr>
          <w:rFonts w:eastAsia="Times New Roman" w:cstheme="minorHAnsi"/>
          <w:b/>
          <w:bCs/>
          <w:color w:val="3A3A3A"/>
          <w:spacing w:val="30"/>
          <w:sz w:val="35"/>
          <w:szCs w:val="35"/>
        </w:rPr>
        <w:t xml:space="preserve"> </w:t>
      </w:r>
      <w:r w:rsidRPr="00D612A7">
        <w:rPr>
          <w:rFonts w:eastAsia="Times New Roman" w:cstheme="minorHAnsi"/>
          <w:b/>
          <w:bCs/>
          <w:color w:val="232323"/>
          <w:spacing w:val="-2"/>
          <w:sz w:val="35"/>
          <w:szCs w:val="35"/>
        </w:rPr>
        <w:t>Access (DVHA)</w:t>
      </w:r>
    </w:p>
    <w:p w14:paraId="1AFF63F1" w14:textId="77777777" w:rsidR="00D612A7" w:rsidRPr="00D612A7" w:rsidRDefault="00D612A7" w:rsidP="00D612A7">
      <w:pPr>
        <w:widowControl w:val="0"/>
        <w:autoSpaceDE w:val="0"/>
        <w:autoSpaceDN w:val="0"/>
        <w:spacing w:before="52" w:line="240" w:lineRule="auto"/>
        <w:ind w:left="161"/>
        <w:outlineLvl w:val="0"/>
        <w:rPr>
          <w:rFonts w:eastAsia="Times New Roman" w:cstheme="minorHAnsi"/>
          <w:b/>
          <w:bCs/>
          <w:sz w:val="26"/>
          <w:szCs w:val="26"/>
        </w:rPr>
      </w:pPr>
      <w:r w:rsidRPr="00D612A7">
        <w:rPr>
          <w:rFonts w:eastAsia="Times New Roman" w:cstheme="minorHAnsi"/>
          <w:b/>
          <w:bCs/>
          <w:color w:val="232323"/>
          <w:w w:val="105"/>
          <w:sz w:val="26"/>
          <w:szCs w:val="26"/>
        </w:rPr>
        <w:t>Agency</w:t>
      </w:r>
      <w:r w:rsidRPr="00D612A7">
        <w:rPr>
          <w:rFonts w:eastAsia="Times New Roman" w:cstheme="minorHAnsi"/>
          <w:b/>
          <w:bCs/>
          <w:color w:val="232323"/>
          <w:spacing w:val="21"/>
          <w:w w:val="105"/>
          <w:sz w:val="26"/>
          <w:szCs w:val="26"/>
        </w:rPr>
        <w:t xml:space="preserve"> </w:t>
      </w:r>
      <w:r w:rsidRPr="00D612A7">
        <w:rPr>
          <w:rFonts w:eastAsia="Times New Roman" w:cstheme="minorHAnsi"/>
          <w:b/>
          <w:bCs/>
          <w:color w:val="232323"/>
          <w:w w:val="105"/>
          <w:sz w:val="26"/>
          <w:szCs w:val="26"/>
        </w:rPr>
        <w:t>of</w:t>
      </w:r>
      <w:r w:rsidRPr="00D612A7">
        <w:rPr>
          <w:rFonts w:eastAsia="Times New Roman" w:cstheme="minorHAnsi"/>
          <w:b/>
          <w:bCs/>
          <w:color w:val="232323"/>
          <w:spacing w:val="19"/>
          <w:w w:val="105"/>
          <w:sz w:val="26"/>
          <w:szCs w:val="26"/>
        </w:rPr>
        <w:t xml:space="preserve"> </w:t>
      </w:r>
      <w:r w:rsidRPr="00D612A7">
        <w:rPr>
          <w:rFonts w:eastAsia="Times New Roman" w:cstheme="minorHAnsi"/>
          <w:b/>
          <w:bCs/>
          <w:color w:val="232323"/>
          <w:w w:val="105"/>
          <w:sz w:val="26"/>
          <w:szCs w:val="26"/>
        </w:rPr>
        <w:t>Human</w:t>
      </w:r>
      <w:r w:rsidRPr="00D612A7">
        <w:rPr>
          <w:rFonts w:eastAsia="Times New Roman" w:cstheme="minorHAnsi"/>
          <w:b/>
          <w:bCs/>
          <w:color w:val="232323"/>
          <w:spacing w:val="18"/>
          <w:w w:val="105"/>
          <w:sz w:val="26"/>
          <w:szCs w:val="26"/>
        </w:rPr>
        <w:t xml:space="preserve"> </w:t>
      </w:r>
      <w:r w:rsidRPr="00D612A7">
        <w:rPr>
          <w:rFonts w:eastAsia="Times New Roman" w:cstheme="minorHAnsi"/>
          <w:b/>
          <w:bCs/>
          <w:color w:val="232323"/>
          <w:spacing w:val="-2"/>
          <w:w w:val="105"/>
          <w:sz w:val="26"/>
          <w:szCs w:val="26"/>
        </w:rPr>
        <w:t>Services</w:t>
      </w:r>
    </w:p>
    <w:p w14:paraId="52A9DE5B" w14:textId="77777777" w:rsidR="00D612A7" w:rsidRPr="00D612A7" w:rsidRDefault="00D612A7" w:rsidP="00D612A7">
      <w:pPr>
        <w:widowControl w:val="0"/>
        <w:autoSpaceDE w:val="0"/>
        <w:autoSpaceDN w:val="0"/>
        <w:spacing w:before="10" w:line="240" w:lineRule="auto"/>
        <w:rPr>
          <w:rFonts w:eastAsia="Times New Roman" w:cstheme="minorHAnsi"/>
          <w:b/>
          <w:sz w:val="30"/>
        </w:rPr>
      </w:pPr>
    </w:p>
    <w:p w14:paraId="59C41FAD" w14:textId="4A6AD695" w:rsidR="00D612A7" w:rsidRPr="00D612A7" w:rsidRDefault="00D612A7" w:rsidP="00D612A7">
      <w:pPr>
        <w:widowControl w:val="0"/>
        <w:autoSpaceDE w:val="0"/>
        <w:autoSpaceDN w:val="0"/>
        <w:spacing w:line="240" w:lineRule="auto"/>
        <w:ind w:left="174"/>
        <w:rPr>
          <w:rFonts w:eastAsia="Times New Roman" w:cstheme="minorHAnsi"/>
          <w:b/>
          <w:color w:val="232323"/>
          <w:spacing w:val="-2"/>
          <w:w w:val="105"/>
          <w:sz w:val="29"/>
        </w:rPr>
      </w:pPr>
      <w:r w:rsidRPr="00D612A7">
        <w:rPr>
          <w:rFonts w:eastAsia="Times New Roman" w:cstheme="minorHAnsi"/>
          <w:b/>
          <w:color w:val="232323"/>
          <w:spacing w:val="-2"/>
          <w:w w:val="105"/>
          <w:sz w:val="29"/>
        </w:rPr>
        <w:t>Clinical</w:t>
      </w:r>
      <w:r w:rsidRPr="00D612A7">
        <w:rPr>
          <w:rFonts w:eastAsia="Times New Roman" w:cstheme="minorHAnsi"/>
          <w:b/>
          <w:color w:val="232323"/>
          <w:spacing w:val="7"/>
          <w:w w:val="105"/>
          <w:sz w:val="29"/>
        </w:rPr>
        <w:t xml:space="preserve"> </w:t>
      </w:r>
      <w:r w:rsidRPr="00D612A7">
        <w:rPr>
          <w:rFonts w:eastAsia="Times New Roman" w:cstheme="minorHAnsi"/>
          <w:b/>
          <w:color w:val="232323"/>
          <w:spacing w:val="-2"/>
          <w:w w:val="105"/>
          <w:sz w:val="29"/>
        </w:rPr>
        <w:t>Practice</w:t>
      </w:r>
      <w:r w:rsidRPr="00D612A7">
        <w:rPr>
          <w:rFonts w:eastAsia="Times New Roman" w:cstheme="minorHAnsi"/>
          <w:b/>
          <w:color w:val="232323"/>
          <w:spacing w:val="4"/>
          <w:w w:val="105"/>
          <w:sz w:val="29"/>
        </w:rPr>
        <w:t xml:space="preserve"> </w:t>
      </w:r>
      <w:r w:rsidRPr="00D612A7">
        <w:rPr>
          <w:rFonts w:eastAsia="Times New Roman" w:cstheme="minorHAnsi"/>
          <w:b/>
          <w:color w:val="232323"/>
          <w:spacing w:val="-2"/>
          <w:w w:val="105"/>
          <w:sz w:val="29"/>
        </w:rPr>
        <w:t>Guidelines: Diabetes</w:t>
      </w:r>
    </w:p>
    <w:p w14:paraId="05366DF3" w14:textId="27D7372B" w:rsidR="00D612A7" w:rsidRPr="00D612A7" w:rsidRDefault="00D612A7" w:rsidP="00D612A7">
      <w:pPr>
        <w:rPr>
          <w:rFonts w:cstheme="minorHAnsi"/>
          <w:sz w:val="24"/>
          <w:szCs w:val="24"/>
        </w:rPr>
      </w:pPr>
      <w:r w:rsidRPr="00D612A7">
        <w:rPr>
          <w:rFonts w:cstheme="minorHAnsi"/>
          <w:b/>
          <w:bCs/>
          <w:sz w:val="24"/>
          <w:szCs w:val="24"/>
        </w:rPr>
        <w:t xml:space="preserve">   Last Modified: </w:t>
      </w:r>
      <w:r w:rsidRPr="00D612A7">
        <w:rPr>
          <w:rFonts w:cstheme="minorHAnsi"/>
          <w:sz w:val="24"/>
          <w:szCs w:val="24"/>
        </w:rPr>
        <w:t>June 2023</w:t>
      </w:r>
    </w:p>
    <w:p w14:paraId="540008C9" w14:textId="066C3D06" w:rsidR="00D612A7" w:rsidRPr="00D612A7" w:rsidRDefault="00D612A7" w:rsidP="00D612A7">
      <w:pPr>
        <w:widowControl w:val="0"/>
        <w:autoSpaceDE w:val="0"/>
        <w:autoSpaceDN w:val="0"/>
        <w:spacing w:line="240" w:lineRule="auto"/>
        <w:rPr>
          <w:rFonts w:ascii="Times New Roman" w:eastAsia="Times New Roman" w:hAnsi="Times New Roman" w:cs="Times New Roman"/>
          <w:b/>
        </w:rPr>
      </w:pPr>
      <w:r w:rsidRPr="00D612A7">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14:anchorId="163B299B" wp14:editId="76B7EEF4">
                <wp:simplePos x="0" y="0"/>
                <wp:positionH relativeFrom="page">
                  <wp:posOffset>476234</wp:posOffset>
                </wp:positionH>
                <wp:positionV relativeFrom="paragraph">
                  <wp:posOffset>183114</wp:posOffset>
                </wp:positionV>
                <wp:extent cx="69329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2930" cy="1270"/>
                        </a:xfrm>
                        <a:custGeom>
                          <a:avLst/>
                          <a:gdLst/>
                          <a:ahLst/>
                          <a:cxnLst/>
                          <a:rect l="l" t="t" r="r" b="b"/>
                          <a:pathLst>
                            <a:path w="6932930">
                              <a:moveTo>
                                <a:pt x="0" y="0"/>
                              </a:moveTo>
                              <a:lnTo>
                                <a:pt x="6932868"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65897D" id="Graphic 3" o:spid="_x0000_s1026" style="position:absolute;margin-left:37.5pt;margin-top:14.4pt;width:545.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93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" path="m,l6932868,e" filled="f" strokeweight=".50861mm">
                <v:path arrowok="t"/>
                <w10:wrap type="topAndBottom" anchorx="page"/>
              </v:shape>
            </w:pict>
          </mc:Fallback>
        </mc:AlternateContent>
      </w:r>
    </w:p>
    <w:p w14:paraId="7DAAFDA0" w14:textId="77777777" w:rsidR="00D612A7" w:rsidRDefault="00D612A7" w:rsidP="00D612A7">
      <w:pPr>
        <w:rPr>
          <w:sz w:val="24"/>
          <w:szCs w:val="24"/>
        </w:rPr>
      </w:pPr>
    </w:p>
    <w:p w14:paraId="7EBE4F81" w14:textId="588BA874" w:rsidR="002428D9" w:rsidRPr="00280B8B" w:rsidRDefault="002428D9" w:rsidP="002428D9">
      <w:pPr>
        <w:spacing w:after="160"/>
        <w:rPr>
          <w:rFonts w:ascii="Calibri" w:hAnsi="Calibri" w:cs="Calibri"/>
          <w:b/>
          <w:bCs/>
          <w:kern w:val="2"/>
          <w:sz w:val="28"/>
          <w:szCs w:val="28"/>
          <w:u w:val="single"/>
          <w14:ligatures w14:val="standardContextual"/>
        </w:rPr>
      </w:pPr>
      <w:r w:rsidRPr="00280B8B">
        <w:rPr>
          <w:rFonts w:ascii="Calibri" w:hAnsi="Calibri" w:cs="Calibri"/>
          <w:b/>
          <w:bCs/>
          <w:kern w:val="2"/>
          <w:sz w:val="28"/>
          <w:szCs w:val="28"/>
          <w:u w:val="single"/>
          <w14:ligatures w14:val="standardContextual"/>
        </w:rPr>
        <w:t>PURPOSE</w:t>
      </w:r>
    </w:p>
    <w:p w14:paraId="3818584E" w14:textId="29C52A7B" w:rsidR="00026AAD" w:rsidRDefault="00026AAD" w:rsidP="002428D9">
      <w:pPr>
        <w:spacing w:after="160"/>
        <w:rPr>
          <w:rFonts w:ascii="Calibri" w:hAnsi="Calibri"/>
          <w:kern w:val="2"/>
          <w:sz w:val="24"/>
          <w:szCs w:val="24"/>
          <w14:ligatures w14:val="standardContextual"/>
        </w:rPr>
      </w:pPr>
      <w:r w:rsidRPr="002428D9">
        <w:rPr>
          <w:rFonts w:ascii="Calibri" w:hAnsi="Calibri"/>
          <w:kern w:val="2"/>
          <w:sz w:val="24"/>
          <w:szCs w:val="24"/>
          <w14:ligatures w14:val="standardContextual"/>
        </w:rPr>
        <w:t xml:space="preserve">The Department of Vermont Health Access (DVHA) adheres to standards of care in </w:t>
      </w:r>
      <w:r w:rsidR="00AF72B8" w:rsidRPr="002428D9">
        <w:rPr>
          <w:rFonts w:ascii="Calibri" w:hAnsi="Calibri"/>
          <w:kern w:val="2"/>
          <w:sz w:val="24"/>
          <w:szCs w:val="24"/>
          <w14:ligatures w14:val="standardContextual"/>
        </w:rPr>
        <w:t xml:space="preserve">diabetes </w:t>
      </w:r>
      <w:bookmarkStart w:id="0" w:name="_Hlk142380734"/>
      <w:r w:rsidR="00AF72B8" w:rsidRPr="002428D9">
        <w:rPr>
          <w:rFonts w:ascii="Calibri" w:hAnsi="Calibri"/>
          <w:kern w:val="2"/>
          <w:sz w:val="24"/>
          <w:szCs w:val="24"/>
          <w14:ligatures w14:val="standardContextual"/>
        </w:rPr>
        <w:t>and</w:t>
      </w:r>
      <w:r>
        <w:rPr>
          <w:rFonts w:ascii="Calibri" w:hAnsi="Calibri"/>
          <w:kern w:val="2"/>
          <w:sz w:val="24"/>
          <w:szCs w:val="24"/>
          <w14:ligatures w14:val="standardContextual"/>
        </w:rPr>
        <w:t xml:space="preserve"> accepts and endorses the</w:t>
      </w:r>
      <w:r w:rsidRPr="002428D9">
        <w:rPr>
          <w:rFonts w:ascii="Calibri" w:hAnsi="Calibri"/>
          <w:kern w:val="2"/>
          <w:sz w:val="24"/>
          <w:szCs w:val="24"/>
          <w14:ligatures w14:val="standardContextual"/>
        </w:rPr>
        <w:t xml:space="preserve"> clinical practice guidelines from the</w:t>
      </w:r>
      <w:bookmarkEnd w:id="0"/>
      <w:r w:rsidRPr="002428D9">
        <w:rPr>
          <w:rFonts w:ascii="Calibri" w:hAnsi="Calibri"/>
          <w:kern w:val="2"/>
          <w:sz w:val="24"/>
          <w:szCs w:val="24"/>
          <w14:ligatures w14:val="standardContextual"/>
        </w:rPr>
        <w:t xml:space="preserve"> American Diabetes Association (ADA)</w:t>
      </w:r>
      <w:r w:rsidRPr="002428D9">
        <w:rPr>
          <w:rFonts w:ascii="Calibri" w:hAnsi="Calibri"/>
          <w:i/>
          <w:iCs/>
          <w:kern w:val="2"/>
          <w:sz w:val="24"/>
          <w:szCs w:val="24"/>
          <w14:ligatures w14:val="standardContextual"/>
        </w:rPr>
        <w:t xml:space="preserve"> </w:t>
      </w:r>
      <w:r w:rsidRPr="002428D9">
        <w:rPr>
          <w:rFonts w:ascii="Calibri" w:hAnsi="Calibri"/>
          <w:kern w:val="2"/>
          <w:sz w:val="24"/>
          <w:szCs w:val="24"/>
          <w14:ligatures w14:val="standardContextual"/>
        </w:rPr>
        <w:t>and</w:t>
      </w:r>
      <w:r w:rsidRPr="002428D9">
        <w:rPr>
          <w:rFonts w:ascii="Calibri" w:hAnsi="Calibri"/>
          <w:i/>
          <w:iCs/>
          <w:kern w:val="2"/>
          <w:sz w:val="24"/>
          <w:szCs w:val="24"/>
          <w14:ligatures w14:val="standardContextual"/>
        </w:rPr>
        <w:t xml:space="preserve"> </w:t>
      </w:r>
      <w:r w:rsidRPr="002428D9">
        <w:rPr>
          <w:rFonts w:ascii="Calibri" w:hAnsi="Calibri"/>
          <w:kern w:val="2"/>
          <w:sz w:val="24"/>
          <w:szCs w:val="24"/>
          <w14:ligatures w14:val="standardContextual"/>
        </w:rPr>
        <w:t xml:space="preserve">American Association of Clinical Endocrinology (AACE). </w:t>
      </w:r>
    </w:p>
    <w:p w14:paraId="65FD072A" w14:textId="3224FD8E" w:rsidR="002428D9" w:rsidRPr="002428D9" w:rsidRDefault="002428D9" w:rsidP="002428D9">
      <w:pPr>
        <w:spacing w:after="160"/>
        <w:rPr>
          <w:rFonts w:ascii="Calibri" w:hAnsi="Calibri"/>
          <w:kern w:val="2"/>
          <w:sz w:val="24"/>
          <w:szCs w:val="24"/>
          <w14:ligatures w14:val="standardContextual"/>
        </w:rPr>
      </w:pPr>
      <w:r w:rsidRPr="002428D9">
        <w:rPr>
          <w:rFonts w:ascii="Calibri" w:hAnsi="Calibri"/>
          <w:kern w:val="2"/>
          <w:sz w:val="24"/>
          <w:szCs w:val="24"/>
          <w14:ligatures w14:val="standardContextual"/>
        </w:rPr>
        <w:t xml:space="preserve">The purpose of these guidelines is to provide clinicians, patients, payers, and others with the components of diabetes care, general treatment goals, and tools to evaluate the quality of care. This guidance is intended to help facilitate and assure quality, effective treatment and interventions related to diabetes for Vermont Medicaid members. </w:t>
      </w:r>
    </w:p>
    <w:p w14:paraId="1E5F11A0" w14:textId="6EB2E68D" w:rsidR="002428D9" w:rsidRPr="002428D9" w:rsidRDefault="002428D9" w:rsidP="002428D9">
      <w:pPr>
        <w:spacing w:after="160"/>
        <w:rPr>
          <w:rFonts w:ascii="Calibri" w:hAnsi="Calibri"/>
          <w:kern w:val="2"/>
          <w:sz w:val="24"/>
          <w:szCs w:val="24"/>
          <w14:ligatures w14:val="standardContextual"/>
        </w:rPr>
      </w:pPr>
      <w:r w:rsidRPr="002428D9">
        <w:rPr>
          <w:rFonts w:ascii="Calibri" w:hAnsi="Calibri"/>
          <w:kern w:val="2"/>
          <w:sz w:val="24"/>
          <w:szCs w:val="24"/>
          <w14:ligatures w14:val="standardContextual"/>
        </w:rPr>
        <w:t>These guidelines provide suggestions and flexible protocols for a member’s care. Clinical guidelines should not be considered as the only resource and are not intended to replace the professional judgment of providers. Guidelines may not apply to every member or clinical situation and some divergence from guidelines is expected. Further, guidelines do not determine insurance coverage of health care services or products. Coverage decisions are based on member eligibility, contractual benefits, and determination of medical necessity.</w:t>
      </w:r>
    </w:p>
    <w:p w14:paraId="2369B42F" w14:textId="77777777" w:rsidR="002428D9" w:rsidRDefault="002428D9" w:rsidP="00D612A7">
      <w:pPr>
        <w:rPr>
          <w:sz w:val="24"/>
          <w:szCs w:val="24"/>
        </w:rPr>
      </w:pPr>
    </w:p>
    <w:p w14:paraId="1B0085BC" w14:textId="4EA84839" w:rsidR="00D612A7" w:rsidRPr="00280B8B" w:rsidRDefault="00D612A7" w:rsidP="00D612A7">
      <w:pPr>
        <w:rPr>
          <w:rFonts w:ascii="Calibri" w:hAnsi="Calibri" w:cs="Calibri"/>
          <w:b/>
          <w:bCs/>
          <w:sz w:val="28"/>
          <w:szCs w:val="28"/>
          <w:u w:val="single"/>
        </w:rPr>
      </w:pPr>
      <w:r w:rsidRPr="00280B8B">
        <w:rPr>
          <w:rFonts w:ascii="Calibri" w:hAnsi="Calibri" w:cs="Calibri"/>
          <w:b/>
          <w:bCs/>
          <w:sz w:val="28"/>
          <w:szCs w:val="28"/>
          <w:u w:val="single"/>
        </w:rPr>
        <w:t>DEFINITION</w:t>
      </w:r>
    </w:p>
    <w:p w14:paraId="35F67166" w14:textId="77777777" w:rsidR="002428D9" w:rsidRPr="000D290C" w:rsidRDefault="002428D9" w:rsidP="00D612A7">
      <w:pPr>
        <w:rPr>
          <w:rFonts w:ascii="Calibri" w:hAnsi="Calibri" w:cs="Calibri"/>
          <w:b/>
          <w:bCs/>
          <w:sz w:val="28"/>
          <w:szCs w:val="28"/>
        </w:rPr>
      </w:pPr>
    </w:p>
    <w:p w14:paraId="7E175050" w14:textId="77777777" w:rsidR="00D612A7" w:rsidRDefault="00D612A7" w:rsidP="00D612A7">
      <w:pPr>
        <w:rPr>
          <w:rFonts w:ascii="Calibri" w:hAnsi="Calibri" w:cs="Calibri"/>
          <w:sz w:val="24"/>
          <w:szCs w:val="24"/>
        </w:rPr>
      </w:pPr>
      <w:r w:rsidRPr="000D290C">
        <w:rPr>
          <w:rFonts w:ascii="Calibri" w:hAnsi="Calibri" w:cs="Calibri"/>
          <w:sz w:val="24"/>
          <w:szCs w:val="24"/>
        </w:rPr>
        <w:t xml:space="preserve">The American Diabetes Association defines diabetes as “a group of metabolic diseases characterized by hyperglycemia resulting from defects in insulin secretion, insulin action, or both.” The effects of chronic hyperglycemia due to diabetes is associated with significant long-term damage, dysfunction, and failure of multiple organ systems including the eyes, kidneys, nerves, heart, and blood vessels. As a complex, chronic condition, diabetes requires continuous medical care with multifactorial risk-reduction strategies beyond glucose management. Ongoing diabetes self-management education and support are critical to empowering people, preventing acute complications, and reducing the risk of long-term complications. Significant evidence exists that supports a range of interventions to improve diabetes outcomes. </w:t>
      </w:r>
    </w:p>
    <w:p w14:paraId="155FDCC9" w14:textId="77777777" w:rsidR="00997A59" w:rsidRPr="000D290C" w:rsidRDefault="00997A59" w:rsidP="00D612A7">
      <w:pPr>
        <w:rPr>
          <w:rFonts w:ascii="Calibri" w:hAnsi="Calibri" w:cs="Calibri"/>
          <w:sz w:val="24"/>
          <w:szCs w:val="24"/>
        </w:rPr>
      </w:pPr>
    </w:p>
    <w:p w14:paraId="5F711727" w14:textId="77777777" w:rsidR="00D612A7" w:rsidRPr="000D290C" w:rsidRDefault="00D612A7" w:rsidP="00D612A7">
      <w:pPr>
        <w:rPr>
          <w:rFonts w:ascii="Calibri" w:hAnsi="Calibri" w:cs="Calibri"/>
          <w:sz w:val="24"/>
          <w:szCs w:val="24"/>
        </w:rPr>
      </w:pPr>
      <w:r w:rsidRPr="000D290C">
        <w:rPr>
          <w:rFonts w:ascii="Calibri" w:hAnsi="Calibri" w:cs="Calibri"/>
          <w:sz w:val="24"/>
          <w:szCs w:val="24"/>
        </w:rPr>
        <w:t>Diabetes can be classified into the following general categories (ADA Guidelines p. 25):</w:t>
      </w:r>
    </w:p>
    <w:p w14:paraId="10922A62" w14:textId="77777777" w:rsidR="00D612A7" w:rsidRPr="000D290C" w:rsidRDefault="00D612A7" w:rsidP="00D612A7">
      <w:pPr>
        <w:pStyle w:val="ListParagraph"/>
        <w:numPr>
          <w:ilvl w:val="0"/>
          <w:numId w:val="1"/>
        </w:numPr>
        <w:rPr>
          <w:rFonts w:ascii="Calibri" w:hAnsi="Calibri" w:cs="Calibri"/>
          <w:sz w:val="24"/>
          <w:szCs w:val="24"/>
        </w:rPr>
      </w:pPr>
      <w:r w:rsidRPr="000D290C">
        <w:rPr>
          <w:rFonts w:ascii="Calibri" w:hAnsi="Calibri" w:cs="Calibri"/>
          <w:sz w:val="24"/>
          <w:szCs w:val="24"/>
        </w:rPr>
        <w:t>Type 1 diabetes (due to autoimmune β-cell destruction, usually leading to absolute insulin deficiency, including latent autoimmune diabetes of adulthood)</w:t>
      </w:r>
    </w:p>
    <w:p w14:paraId="5270A4B4" w14:textId="77777777" w:rsidR="00D612A7" w:rsidRPr="000D290C" w:rsidRDefault="00D612A7" w:rsidP="00D612A7">
      <w:pPr>
        <w:pStyle w:val="ListParagraph"/>
        <w:numPr>
          <w:ilvl w:val="0"/>
          <w:numId w:val="1"/>
        </w:numPr>
        <w:rPr>
          <w:rFonts w:ascii="Calibri" w:hAnsi="Calibri" w:cs="Calibri"/>
          <w:sz w:val="24"/>
          <w:szCs w:val="24"/>
        </w:rPr>
      </w:pPr>
      <w:r w:rsidRPr="000D290C">
        <w:rPr>
          <w:rFonts w:ascii="Calibri" w:hAnsi="Calibri" w:cs="Calibri"/>
          <w:sz w:val="24"/>
          <w:szCs w:val="24"/>
        </w:rPr>
        <w:t>Type 2 diabetes (due to a non-autoimmune progressive loss of adequate β -cell insulin secretion frequency on the background of insulin resistance and metabolic syndrome)</w:t>
      </w:r>
    </w:p>
    <w:p w14:paraId="466B6296" w14:textId="77777777" w:rsidR="00D612A7" w:rsidRPr="000D290C" w:rsidRDefault="00D612A7" w:rsidP="00D612A7">
      <w:pPr>
        <w:pStyle w:val="ListParagraph"/>
        <w:numPr>
          <w:ilvl w:val="0"/>
          <w:numId w:val="1"/>
        </w:numPr>
        <w:rPr>
          <w:rFonts w:ascii="Calibri" w:hAnsi="Calibri" w:cs="Calibri"/>
          <w:sz w:val="24"/>
          <w:szCs w:val="24"/>
        </w:rPr>
      </w:pPr>
      <w:r w:rsidRPr="000D290C">
        <w:rPr>
          <w:rFonts w:ascii="Calibri" w:hAnsi="Calibri" w:cs="Calibri"/>
          <w:sz w:val="24"/>
          <w:szCs w:val="24"/>
        </w:rPr>
        <w:t>Specific types of diabetes due to other causes, e.g., monogenic diabetes syndromes (such as neonatal diabetes and maturity-onset diabetes of the young), diseases of the</w:t>
      </w:r>
      <w:r>
        <w:rPr>
          <w:sz w:val="24"/>
          <w:szCs w:val="24"/>
        </w:rPr>
        <w:t xml:space="preserve"> </w:t>
      </w:r>
      <w:r w:rsidRPr="000D290C">
        <w:rPr>
          <w:rFonts w:ascii="Calibri" w:hAnsi="Calibri" w:cs="Calibri"/>
          <w:sz w:val="24"/>
          <w:szCs w:val="24"/>
        </w:rPr>
        <w:t>exocrine pancreas (such as cystic fibrosis and pancreatitis), and drug- or chemical-induced diabetes (such as with glucocorticoid use, in the treatment of HIV/AIDS, or after organ transplantation).</w:t>
      </w:r>
    </w:p>
    <w:p w14:paraId="19EAC506" w14:textId="6427F12C" w:rsidR="00997A59" w:rsidRPr="00026AAD" w:rsidRDefault="00D612A7" w:rsidP="00997A59">
      <w:pPr>
        <w:pStyle w:val="ListParagraph"/>
        <w:numPr>
          <w:ilvl w:val="0"/>
          <w:numId w:val="1"/>
        </w:numPr>
        <w:rPr>
          <w:rFonts w:ascii="Calibri" w:hAnsi="Calibri" w:cs="Calibri"/>
          <w:sz w:val="24"/>
          <w:szCs w:val="24"/>
        </w:rPr>
      </w:pPr>
      <w:r w:rsidRPr="000D290C">
        <w:rPr>
          <w:rFonts w:ascii="Calibri" w:hAnsi="Calibri" w:cs="Calibri"/>
          <w:sz w:val="24"/>
          <w:szCs w:val="24"/>
        </w:rPr>
        <w:lastRenderedPageBreak/>
        <w:t xml:space="preserve">Gestational diabetes mellitus (diabetes diagnosed in the second or third trimester of pregnancy that was not clearly overt diabetes prior to gestation). </w:t>
      </w:r>
    </w:p>
    <w:p w14:paraId="5B58FAE2" w14:textId="77777777" w:rsidR="00997A59" w:rsidRDefault="00997A59" w:rsidP="00D612A7">
      <w:pPr>
        <w:rPr>
          <w:rFonts w:ascii="Calibri" w:hAnsi="Calibri" w:cs="Calibri"/>
          <w:b/>
          <w:bCs/>
          <w:sz w:val="28"/>
          <w:szCs w:val="28"/>
        </w:rPr>
      </w:pPr>
    </w:p>
    <w:p w14:paraId="625683FA" w14:textId="28E799BD" w:rsidR="00D612A7" w:rsidRDefault="00D612A7" w:rsidP="00D612A7">
      <w:pPr>
        <w:rPr>
          <w:rFonts w:ascii="Calibri" w:hAnsi="Calibri" w:cs="Calibri"/>
          <w:b/>
          <w:bCs/>
          <w:sz w:val="28"/>
          <w:szCs w:val="28"/>
        </w:rPr>
      </w:pPr>
      <w:r w:rsidRPr="000D290C">
        <w:rPr>
          <w:rFonts w:ascii="Calibri" w:hAnsi="Calibri" w:cs="Calibri"/>
          <w:b/>
          <w:bCs/>
          <w:sz w:val="28"/>
          <w:szCs w:val="28"/>
        </w:rPr>
        <w:t>GUIDELINES</w:t>
      </w:r>
      <w:r>
        <w:rPr>
          <w:rFonts w:ascii="Calibri" w:hAnsi="Calibri" w:cs="Calibri"/>
          <w:b/>
          <w:bCs/>
          <w:sz w:val="28"/>
          <w:szCs w:val="28"/>
        </w:rPr>
        <w:t xml:space="preserve"> &amp; RECOMMENDATIONS</w:t>
      </w:r>
    </w:p>
    <w:p w14:paraId="3C546FE3" w14:textId="77777777" w:rsidR="002428D9" w:rsidRPr="000D290C" w:rsidRDefault="002428D9" w:rsidP="00D612A7">
      <w:pPr>
        <w:rPr>
          <w:rFonts w:ascii="Calibri" w:hAnsi="Calibri" w:cs="Calibri"/>
          <w:b/>
          <w:bCs/>
          <w:sz w:val="28"/>
          <w:szCs w:val="28"/>
        </w:rPr>
      </w:pPr>
    </w:p>
    <w:p w14:paraId="2C11EB2F" w14:textId="6A9BDD93" w:rsidR="00D612A7" w:rsidRDefault="002428D9" w:rsidP="00D612A7">
      <w:pPr>
        <w:rPr>
          <w:rFonts w:ascii="Calibri" w:hAnsi="Calibri" w:cs="Calibri"/>
          <w:sz w:val="24"/>
          <w:szCs w:val="24"/>
        </w:rPr>
      </w:pPr>
      <w:r>
        <w:rPr>
          <w:rFonts w:ascii="Calibri" w:hAnsi="Calibri" w:cs="Calibri"/>
          <w:sz w:val="24"/>
          <w:szCs w:val="24"/>
        </w:rPr>
        <w:t xml:space="preserve">These </w:t>
      </w:r>
      <w:r w:rsidR="00D612A7" w:rsidRPr="000D290C">
        <w:rPr>
          <w:rFonts w:ascii="Calibri" w:hAnsi="Calibri" w:cs="Calibri"/>
          <w:sz w:val="24"/>
          <w:szCs w:val="24"/>
        </w:rPr>
        <w:t>complete clinical practice guidelines and further information on standards of care for diabetes</w:t>
      </w:r>
      <w:r>
        <w:rPr>
          <w:rFonts w:ascii="Calibri" w:hAnsi="Calibri" w:cs="Calibri"/>
          <w:sz w:val="24"/>
          <w:szCs w:val="24"/>
        </w:rPr>
        <w:t xml:space="preserve"> can be found at the following links</w:t>
      </w:r>
      <w:r w:rsidR="00D612A7" w:rsidRPr="000D290C">
        <w:rPr>
          <w:rFonts w:ascii="Calibri" w:hAnsi="Calibri" w:cs="Calibri"/>
          <w:sz w:val="24"/>
          <w:szCs w:val="24"/>
        </w:rPr>
        <w:t>:</w:t>
      </w:r>
    </w:p>
    <w:p w14:paraId="4DA30B81" w14:textId="77777777" w:rsidR="002428D9" w:rsidRPr="000D290C" w:rsidRDefault="002428D9" w:rsidP="00D612A7">
      <w:pPr>
        <w:rPr>
          <w:rFonts w:ascii="Calibri" w:hAnsi="Calibri" w:cs="Calibri"/>
          <w:sz w:val="24"/>
          <w:szCs w:val="24"/>
        </w:rPr>
      </w:pPr>
    </w:p>
    <w:p w14:paraId="467829FD" w14:textId="77777777" w:rsidR="00D612A7" w:rsidRPr="002428D9" w:rsidRDefault="00D612A7" w:rsidP="00026AAD">
      <w:pPr>
        <w:pStyle w:val="ListParagraph"/>
        <w:numPr>
          <w:ilvl w:val="0"/>
          <w:numId w:val="6"/>
        </w:numPr>
        <w:rPr>
          <w:rStyle w:val="Hyperlink"/>
          <w:rFonts w:ascii="Calibri" w:hAnsi="Calibri" w:cs="Calibri"/>
          <w:i/>
          <w:iCs/>
          <w:sz w:val="24"/>
          <w:szCs w:val="24"/>
        </w:rPr>
      </w:pPr>
      <w:r w:rsidRPr="002428D9">
        <w:rPr>
          <w:rFonts w:ascii="Calibri" w:hAnsi="Calibri" w:cs="Calibri"/>
          <w:b/>
          <w:bCs/>
          <w:sz w:val="24"/>
          <w:szCs w:val="24"/>
        </w:rPr>
        <w:t xml:space="preserve">American Diabetes Association (ADA) 2023: </w:t>
      </w:r>
      <w:hyperlink r:id="rId5" w:history="1">
        <w:r w:rsidRPr="002428D9">
          <w:rPr>
            <w:rStyle w:val="Hyperlink"/>
            <w:rFonts w:ascii="Calibri" w:hAnsi="Calibri" w:cs="Calibri"/>
            <w:i/>
            <w:iCs/>
            <w:sz w:val="24"/>
            <w:szCs w:val="24"/>
          </w:rPr>
          <w:t>American Diabetes Association 2023 Clinical Practice Guidelines</w:t>
        </w:r>
      </w:hyperlink>
    </w:p>
    <w:p w14:paraId="0AEFA66E" w14:textId="77777777" w:rsidR="00D612A7" w:rsidRPr="00026AAD" w:rsidRDefault="00D612A7" w:rsidP="00026AAD">
      <w:pPr>
        <w:pStyle w:val="ListParagraph"/>
        <w:numPr>
          <w:ilvl w:val="0"/>
          <w:numId w:val="6"/>
        </w:numPr>
        <w:rPr>
          <w:rFonts w:ascii="Calibri" w:hAnsi="Calibri" w:cs="Calibri"/>
          <w:i/>
          <w:iCs/>
          <w:sz w:val="24"/>
          <w:szCs w:val="24"/>
        </w:rPr>
      </w:pPr>
      <w:r w:rsidRPr="00026AAD">
        <w:rPr>
          <w:rFonts w:ascii="Calibri" w:hAnsi="Calibri" w:cs="Calibri"/>
          <w:b/>
          <w:bCs/>
          <w:sz w:val="24"/>
          <w:szCs w:val="24"/>
        </w:rPr>
        <w:t xml:space="preserve">American Association of Clinical Endocrinology (AACE) 2022: </w:t>
      </w:r>
      <w:hyperlink r:id="rId6" w:history="1">
        <w:r w:rsidRPr="002428D9">
          <w:rPr>
            <w:rStyle w:val="Hyperlink"/>
            <w:rFonts w:ascii="Calibri" w:hAnsi="Calibri" w:cs="Calibri"/>
            <w:i/>
            <w:iCs/>
            <w:sz w:val="24"/>
            <w:szCs w:val="24"/>
          </w:rPr>
          <w:t>Diabetes Guidelines and Algorithms | American Association of Clinical Endocrinology (aace.com)</w:t>
        </w:r>
      </w:hyperlink>
      <w:r w:rsidRPr="00026AAD">
        <w:rPr>
          <w:rFonts w:ascii="Calibri" w:hAnsi="Calibri" w:cs="Calibri"/>
          <w:i/>
          <w:iCs/>
          <w:sz w:val="24"/>
          <w:szCs w:val="24"/>
        </w:rPr>
        <w:t xml:space="preserve"> </w:t>
      </w:r>
    </w:p>
    <w:p w14:paraId="4E48B53F" w14:textId="77777777" w:rsidR="002428D9" w:rsidRDefault="002428D9" w:rsidP="00D612A7">
      <w:pPr>
        <w:rPr>
          <w:rFonts w:ascii="Calibri" w:hAnsi="Calibri" w:cs="Calibri"/>
          <w:b/>
          <w:bCs/>
          <w:sz w:val="28"/>
          <w:szCs w:val="28"/>
        </w:rPr>
      </w:pPr>
    </w:p>
    <w:p w14:paraId="26D0836F" w14:textId="5801A8C6" w:rsidR="00D612A7" w:rsidRDefault="00D612A7" w:rsidP="00D612A7">
      <w:pPr>
        <w:rPr>
          <w:rFonts w:ascii="Calibri" w:hAnsi="Calibri" w:cs="Calibri"/>
          <w:b/>
          <w:bCs/>
          <w:sz w:val="28"/>
          <w:szCs w:val="28"/>
        </w:rPr>
      </w:pPr>
      <w:r w:rsidRPr="000D290C">
        <w:rPr>
          <w:rFonts w:ascii="Calibri" w:hAnsi="Calibri" w:cs="Calibri"/>
          <w:b/>
          <w:bCs/>
          <w:sz w:val="28"/>
          <w:szCs w:val="28"/>
        </w:rPr>
        <w:t>MEMBER RESOURCES</w:t>
      </w:r>
    </w:p>
    <w:p w14:paraId="3B0BBF4F" w14:textId="77777777" w:rsidR="002428D9" w:rsidRPr="000D290C" w:rsidRDefault="002428D9" w:rsidP="00D612A7">
      <w:pPr>
        <w:rPr>
          <w:rFonts w:ascii="Calibri" w:hAnsi="Calibri" w:cs="Calibri"/>
          <w:b/>
          <w:bCs/>
          <w:sz w:val="28"/>
          <w:szCs w:val="28"/>
        </w:rPr>
      </w:pPr>
    </w:p>
    <w:p w14:paraId="284EF904" w14:textId="77777777" w:rsidR="00D612A7" w:rsidRPr="000D290C" w:rsidRDefault="00D612A7" w:rsidP="00D612A7">
      <w:pPr>
        <w:rPr>
          <w:rFonts w:ascii="Calibri" w:hAnsi="Calibri" w:cs="Calibri"/>
          <w:sz w:val="24"/>
          <w:szCs w:val="24"/>
        </w:rPr>
      </w:pPr>
      <w:r w:rsidRPr="000D290C">
        <w:rPr>
          <w:rFonts w:ascii="Calibri" w:hAnsi="Calibri" w:cs="Calibri"/>
          <w:sz w:val="24"/>
          <w:szCs w:val="24"/>
        </w:rPr>
        <w:t>Resources are available through the ADA, AACE, and through the Vermont Department of Health (VDH). These resources can assist provider and members in Vermont with the care and treatment of diabetes.</w:t>
      </w:r>
    </w:p>
    <w:p w14:paraId="78B3D110" w14:textId="77777777" w:rsidR="00D612A7" w:rsidRPr="000D290C" w:rsidRDefault="00280B8B" w:rsidP="00D612A7">
      <w:pPr>
        <w:pStyle w:val="ListParagraph"/>
        <w:numPr>
          <w:ilvl w:val="0"/>
          <w:numId w:val="2"/>
        </w:numPr>
        <w:rPr>
          <w:rFonts w:ascii="Calibri" w:hAnsi="Calibri" w:cs="Calibri"/>
          <w:sz w:val="24"/>
          <w:szCs w:val="24"/>
        </w:rPr>
      </w:pPr>
      <w:hyperlink r:id="rId7" w:history="1">
        <w:r w:rsidR="00D612A7" w:rsidRPr="000D290C">
          <w:rPr>
            <w:rStyle w:val="Hyperlink"/>
            <w:rFonts w:ascii="Calibri" w:hAnsi="Calibri" w:cs="Calibri"/>
            <w:sz w:val="24"/>
            <w:szCs w:val="24"/>
          </w:rPr>
          <w:t>American Diabetes Association</w:t>
        </w:r>
      </w:hyperlink>
      <w:r w:rsidR="00D612A7" w:rsidRPr="000D290C">
        <w:rPr>
          <w:rFonts w:ascii="Calibri" w:hAnsi="Calibri" w:cs="Calibri"/>
          <w:sz w:val="24"/>
          <w:szCs w:val="24"/>
        </w:rPr>
        <w:t xml:space="preserve">: </w:t>
      </w:r>
    </w:p>
    <w:p w14:paraId="25683F03" w14:textId="77777777" w:rsidR="00D612A7" w:rsidRPr="000D290C" w:rsidRDefault="00280B8B" w:rsidP="00D612A7">
      <w:pPr>
        <w:pStyle w:val="ListParagraph"/>
        <w:numPr>
          <w:ilvl w:val="0"/>
          <w:numId w:val="4"/>
        </w:numPr>
        <w:rPr>
          <w:rFonts w:ascii="Calibri" w:hAnsi="Calibri" w:cs="Calibri"/>
          <w:sz w:val="24"/>
          <w:szCs w:val="24"/>
        </w:rPr>
      </w:pPr>
      <w:hyperlink r:id="rId8" w:history="1">
        <w:r w:rsidR="00D612A7" w:rsidRPr="000D290C">
          <w:rPr>
            <w:rStyle w:val="Hyperlink"/>
            <w:rFonts w:ascii="Calibri" w:hAnsi="Calibri" w:cs="Calibri"/>
            <w:sz w:val="24"/>
            <w:szCs w:val="24"/>
          </w:rPr>
          <w:t>Diabetes Overview</w:t>
        </w:r>
      </w:hyperlink>
      <w:r w:rsidR="00D612A7" w:rsidRPr="000D290C">
        <w:rPr>
          <w:rFonts w:ascii="Calibri" w:hAnsi="Calibri" w:cs="Calibri"/>
          <w:sz w:val="24"/>
          <w:szCs w:val="24"/>
        </w:rPr>
        <w:t>: understand your diabetes and learn about different risk-reducing and managing strategies.</w:t>
      </w:r>
    </w:p>
    <w:p w14:paraId="2B4614A8" w14:textId="77777777" w:rsidR="00D612A7" w:rsidRPr="000D290C" w:rsidRDefault="00280B8B" w:rsidP="00D612A7">
      <w:pPr>
        <w:pStyle w:val="ListParagraph"/>
        <w:numPr>
          <w:ilvl w:val="0"/>
          <w:numId w:val="5"/>
        </w:numPr>
        <w:rPr>
          <w:rFonts w:ascii="Calibri" w:hAnsi="Calibri" w:cs="Calibri"/>
          <w:sz w:val="24"/>
          <w:szCs w:val="24"/>
        </w:rPr>
      </w:pPr>
      <w:hyperlink r:id="rId9" w:history="1">
        <w:r w:rsidR="00D612A7" w:rsidRPr="000D290C">
          <w:rPr>
            <w:rStyle w:val="Hyperlink"/>
            <w:rFonts w:ascii="Calibri" w:hAnsi="Calibri" w:cs="Calibri"/>
            <w:sz w:val="24"/>
            <w:szCs w:val="24"/>
          </w:rPr>
          <w:t>Healthy Living</w:t>
        </w:r>
      </w:hyperlink>
      <w:r w:rsidR="00D612A7" w:rsidRPr="000D290C">
        <w:rPr>
          <w:rFonts w:ascii="Calibri" w:hAnsi="Calibri" w:cs="Calibri"/>
          <w:sz w:val="24"/>
          <w:szCs w:val="24"/>
        </w:rPr>
        <w:t>, which provides nutrition and recipe ideas, fitness and physical activity information, and mental health support, and resources for loved ones and caregivers.</w:t>
      </w:r>
    </w:p>
    <w:p w14:paraId="3A933E35" w14:textId="77777777" w:rsidR="00D612A7" w:rsidRPr="000D290C" w:rsidRDefault="00280B8B" w:rsidP="00D612A7">
      <w:pPr>
        <w:pStyle w:val="ListParagraph"/>
        <w:numPr>
          <w:ilvl w:val="0"/>
          <w:numId w:val="2"/>
        </w:numPr>
        <w:rPr>
          <w:rFonts w:ascii="Calibri" w:hAnsi="Calibri" w:cs="Calibri"/>
          <w:sz w:val="24"/>
          <w:szCs w:val="24"/>
        </w:rPr>
      </w:pPr>
      <w:hyperlink r:id="rId10" w:history="1">
        <w:r w:rsidR="00D612A7" w:rsidRPr="000D290C">
          <w:rPr>
            <w:rStyle w:val="Hyperlink"/>
            <w:rFonts w:ascii="Calibri" w:hAnsi="Calibri" w:cs="Calibri"/>
            <w:sz w:val="24"/>
            <w:szCs w:val="24"/>
          </w:rPr>
          <w:t>American Association of Clinical Endocrinology</w:t>
        </w:r>
      </w:hyperlink>
    </w:p>
    <w:p w14:paraId="3DC6548A" w14:textId="77777777" w:rsidR="00D612A7" w:rsidRPr="000D290C" w:rsidRDefault="00280B8B" w:rsidP="00D612A7">
      <w:pPr>
        <w:pStyle w:val="ListParagraph"/>
        <w:numPr>
          <w:ilvl w:val="0"/>
          <w:numId w:val="3"/>
        </w:numPr>
        <w:ind w:left="720"/>
        <w:rPr>
          <w:rStyle w:val="Hyperlink"/>
          <w:rFonts w:ascii="Calibri" w:hAnsi="Calibri" w:cs="Calibri"/>
          <w:color w:val="auto"/>
          <w:sz w:val="24"/>
          <w:szCs w:val="24"/>
          <w:u w:val="none"/>
        </w:rPr>
      </w:pPr>
      <w:hyperlink r:id="rId11" w:history="1">
        <w:r w:rsidR="00D612A7" w:rsidRPr="000D290C">
          <w:rPr>
            <w:rStyle w:val="Hyperlink"/>
            <w:rFonts w:ascii="Calibri" w:hAnsi="Calibri" w:cs="Calibri"/>
            <w:sz w:val="24"/>
            <w:szCs w:val="24"/>
          </w:rPr>
          <w:t>Vermont Department of Health (VDH) Diabetes Program</w:t>
        </w:r>
      </w:hyperlink>
    </w:p>
    <w:p w14:paraId="079D2F1F" w14:textId="77777777" w:rsidR="002428D9" w:rsidRDefault="002428D9" w:rsidP="00D612A7">
      <w:pPr>
        <w:rPr>
          <w:rFonts w:ascii="Calibri" w:hAnsi="Calibri" w:cs="Calibri"/>
          <w:b/>
          <w:bCs/>
          <w:sz w:val="28"/>
          <w:szCs w:val="28"/>
        </w:rPr>
      </w:pPr>
    </w:p>
    <w:p w14:paraId="1312373A" w14:textId="77777777" w:rsidR="00D141DA" w:rsidRDefault="00D141DA" w:rsidP="00D612A7">
      <w:pPr>
        <w:rPr>
          <w:rFonts w:ascii="Calibri" w:hAnsi="Calibri" w:cs="Calibri"/>
          <w:b/>
          <w:bCs/>
          <w:sz w:val="28"/>
          <w:szCs w:val="28"/>
        </w:rPr>
      </w:pPr>
    </w:p>
    <w:p w14:paraId="45B1E862" w14:textId="77777777" w:rsidR="00D141DA" w:rsidRDefault="00D141DA" w:rsidP="00D141DA">
      <w:pPr>
        <w:spacing w:line="257" w:lineRule="auto"/>
        <w:rPr>
          <w:rFonts w:ascii="Calibri" w:eastAsia="Calibri" w:hAnsi="Calibri" w:cs="Calibri"/>
          <w:b/>
          <w:bCs/>
          <w:sz w:val="24"/>
          <w:szCs w:val="24"/>
        </w:rPr>
      </w:pPr>
      <w:r w:rsidRPr="3E5B0992">
        <w:rPr>
          <w:rFonts w:ascii="Calibri" w:eastAsia="Calibri" w:hAnsi="Calibri" w:cs="Calibri"/>
          <w:b/>
          <w:bCs/>
          <w:sz w:val="24"/>
          <w:szCs w:val="24"/>
        </w:rPr>
        <w:t>REGULARORY BACKGROUND, MEDICAID RULE &amp; MEDICAID POLICY, and STATE RESOURCES:</w:t>
      </w:r>
      <w:bookmarkStart w:id="1" w:name="_Int_aUaCMPeW"/>
    </w:p>
    <w:p w14:paraId="552CD842" w14:textId="77777777" w:rsidR="00D141DA" w:rsidRPr="003960C1" w:rsidRDefault="00D141DA" w:rsidP="00D141DA">
      <w:pPr>
        <w:spacing w:line="257" w:lineRule="auto"/>
        <w:rPr>
          <w:rFonts w:ascii="Calibri" w:eastAsia="Calibri" w:hAnsi="Calibri" w:cs="Calibri"/>
          <w:b/>
          <w:bCs/>
          <w:sz w:val="24"/>
          <w:szCs w:val="24"/>
        </w:rPr>
      </w:pPr>
      <w:r w:rsidRPr="3E5B0992">
        <w:rPr>
          <w:rFonts w:ascii="Calibri" w:eastAsia="Calibri" w:hAnsi="Calibri" w:cs="Calibri"/>
          <w:sz w:val="24"/>
          <w:szCs w:val="24"/>
        </w:rPr>
        <w:t>Providers are expected as part of their contract with VT Medicaid to understand VT Medicaid Rules, the aspects of the Provider Manuals that are applicable to their discipline, and any criteria and guidelines that are applicable to their discipline. Providers are encouraged to review section 5 of the DVHA Provider Manual, and the other State of Vermont resources documented below.</w:t>
      </w:r>
      <w:bookmarkEnd w:id="1"/>
    </w:p>
    <w:p w14:paraId="347141F4" w14:textId="77777777" w:rsidR="00D141DA" w:rsidRDefault="00D141DA" w:rsidP="00D141DA">
      <w:pPr>
        <w:spacing w:line="257" w:lineRule="auto"/>
        <w:rPr>
          <w:b/>
          <w:bCs/>
          <w:sz w:val="24"/>
          <w:szCs w:val="24"/>
        </w:rPr>
      </w:pPr>
    </w:p>
    <w:p w14:paraId="77FC0FA5" w14:textId="77777777" w:rsidR="00D141DA" w:rsidRPr="006C105C" w:rsidRDefault="00D141DA" w:rsidP="00D141DA">
      <w:pPr>
        <w:spacing w:line="257" w:lineRule="auto"/>
        <w:rPr>
          <w:b/>
          <w:bCs/>
          <w:sz w:val="24"/>
          <w:szCs w:val="24"/>
        </w:rPr>
      </w:pPr>
      <w:r w:rsidRPr="3E5B0992">
        <w:rPr>
          <w:b/>
          <w:bCs/>
          <w:sz w:val="24"/>
          <w:szCs w:val="24"/>
        </w:rPr>
        <w:t>Vermont Medicaid as the Payer of Last Resort</w:t>
      </w:r>
    </w:p>
    <w:p w14:paraId="1BF11D43" w14:textId="77777777" w:rsidR="00D141DA" w:rsidRDefault="00D141DA" w:rsidP="00D141DA">
      <w:pPr>
        <w:rPr>
          <w:rFonts w:ascii="Calibri" w:hAnsi="Calibri" w:cs="Calibri"/>
          <w:sz w:val="24"/>
          <w:szCs w:val="24"/>
        </w:rPr>
      </w:pPr>
    </w:p>
    <w:p w14:paraId="0BFC519C" w14:textId="77777777" w:rsidR="00D141DA" w:rsidRPr="006C105C" w:rsidRDefault="00D141DA" w:rsidP="00D141DA">
      <w:pPr>
        <w:rPr>
          <w:rFonts w:ascii="Calibri" w:hAnsi="Calibri" w:cs="Calibri"/>
          <w:sz w:val="24"/>
          <w:szCs w:val="24"/>
        </w:rPr>
      </w:pPr>
      <w:r w:rsidRPr="3E5B0992">
        <w:rPr>
          <w:rFonts w:ascii="Calibri" w:hAnsi="Calibri" w:cs="Calibri"/>
          <w:sz w:val="24"/>
          <w:szCs w:val="24"/>
        </w:rPr>
        <w:t xml:space="preserve">Please refer to section 5.3.2.1 </w:t>
      </w:r>
      <w:hyperlink r:id="rId12">
        <w:r w:rsidRPr="003960C1">
          <w:rPr>
            <w:rFonts w:ascii="Calibri" w:hAnsi="Calibri" w:cs="Calibri"/>
            <w:color w:val="4472C4" w:themeColor="accent1"/>
            <w:sz w:val="24"/>
            <w:szCs w:val="24"/>
            <w:u w:val="single"/>
          </w:rPr>
          <w:t>Vermont Medicaid Provider Manual (vtmedicaid.com)</w:t>
        </w:r>
      </w:hyperlink>
      <w:r w:rsidRPr="3E5B0992">
        <w:rPr>
          <w:rFonts w:ascii="Calibri" w:hAnsi="Calibri" w:cs="Calibri"/>
          <w:sz w:val="24"/>
          <w:szCs w:val="24"/>
        </w:rPr>
        <w:t xml:space="preserve"> and section §1908 of </w:t>
      </w:r>
      <w:hyperlink r:id="rId13">
        <w:r w:rsidRPr="003960C1">
          <w:rPr>
            <w:rFonts w:ascii="Calibri" w:hAnsi="Calibri" w:cs="Calibri"/>
            <w:color w:val="4472C4" w:themeColor="accent1"/>
            <w:sz w:val="24"/>
            <w:szCs w:val="24"/>
            <w:u w:val="single"/>
          </w:rPr>
          <w:t>Vermont Laws</w:t>
        </w:r>
      </w:hyperlink>
      <w:r w:rsidRPr="3E5B0992">
        <w:rPr>
          <w:rFonts w:ascii="Calibri" w:hAnsi="Calibri" w:cs="Calibri"/>
          <w:sz w:val="24"/>
          <w:szCs w:val="24"/>
        </w:rPr>
        <w:t xml:space="preserve"> regarding Vermont Medicaid as the payer of last resort.</w:t>
      </w:r>
    </w:p>
    <w:p w14:paraId="69D37EF9" w14:textId="77777777" w:rsidR="00D141DA" w:rsidRDefault="00D141DA" w:rsidP="00D141DA">
      <w:pPr>
        <w:rPr>
          <w:rFonts w:ascii="Calibri" w:hAnsi="Calibri"/>
          <w:b/>
          <w:bCs/>
          <w:sz w:val="24"/>
          <w:szCs w:val="24"/>
        </w:rPr>
      </w:pPr>
    </w:p>
    <w:p w14:paraId="71BB0439" w14:textId="77777777" w:rsidR="00D141DA" w:rsidRPr="006C105C" w:rsidRDefault="00D141DA" w:rsidP="00D141DA">
      <w:pPr>
        <w:rPr>
          <w:rFonts w:ascii="Calibri" w:hAnsi="Calibri"/>
          <w:b/>
          <w:bCs/>
          <w:sz w:val="24"/>
          <w:szCs w:val="24"/>
        </w:rPr>
      </w:pPr>
      <w:r w:rsidRPr="3E5B0992">
        <w:rPr>
          <w:rFonts w:ascii="Calibri" w:hAnsi="Calibri"/>
          <w:b/>
          <w:bCs/>
          <w:sz w:val="24"/>
          <w:szCs w:val="24"/>
        </w:rPr>
        <w:t xml:space="preserve">Medical Necessity </w:t>
      </w:r>
    </w:p>
    <w:p w14:paraId="2E9E02E2" w14:textId="77777777" w:rsidR="00D141DA" w:rsidRDefault="00D141DA" w:rsidP="00D141DA">
      <w:pPr>
        <w:rPr>
          <w:sz w:val="24"/>
          <w:szCs w:val="24"/>
        </w:rPr>
      </w:pPr>
    </w:p>
    <w:p w14:paraId="7EE15B75" w14:textId="77777777" w:rsidR="00D141DA" w:rsidRPr="003960C1" w:rsidRDefault="00D141DA" w:rsidP="00D141DA">
      <w:pPr>
        <w:rPr>
          <w:color w:val="4472C4" w:themeColor="accent1"/>
          <w:sz w:val="24"/>
          <w:szCs w:val="24"/>
        </w:rPr>
      </w:pPr>
      <w:r w:rsidRPr="3E5B0992">
        <w:rPr>
          <w:sz w:val="24"/>
          <w:szCs w:val="24"/>
        </w:rPr>
        <w:t xml:space="preserve"> Please refer to the following link regarding the definition of medical necessity: </w:t>
      </w:r>
      <w:hyperlink r:id="rId14">
        <w:r w:rsidRPr="003960C1">
          <w:rPr>
            <w:color w:val="4472C4" w:themeColor="accent1"/>
            <w:sz w:val="24"/>
            <w:szCs w:val="24"/>
            <w:u w:val="single"/>
          </w:rPr>
          <w:t>Medical Necessity HCAR 4.101.pdf (vermont.gov)</w:t>
        </w:r>
      </w:hyperlink>
    </w:p>
    <w:p w14:paraId="267EA306" w14:textId="77777777" w:rsidR="00D141DA" w:rsidRPr="003960C1" w:rsidRDefault="00D141DA" w:rsidP="00D141DA">
      <w:pPr>
        <w:rPr>
          <w:rFonts w:ascii="Calibri" w:hAnsi="Calibri"/>
          <w:b/>
          <w:bCs/>
          <w:color w:val="4472C4" w:themeColor="accent1"/>
          <w:sz w:val="24"/>
          <w:szCs w:val="24"/>
        </w:rPr>
      </w:pPr>
    </w:p>
    <w:p w14:paraId="2DF86435" w14:textId="77777777" w:rsidR="00D141DA" w:rsidRPr="006C105C" w:rsidRDefault="00D141DA" w:rsidP="00D141DA">
      <w:pPr>
        <w:rPr>
          <w:rFonts w:ascii="Calibri" w:hAnsi="Calibri"/>
          <w:b/>
          <w:bCs/>
          <w:sz w:val="24"/>
          <w:szCs w:val="24"/>
        </w:rPr>
      </w:pPr>
      <w:r w:rsidRPr="3E5B0992">
        <w:rPr>
          <w:rFonts w:ascii="Calibri" w:hAnsi="Calibri"/>
          <w:b/>
          <w:bCs/>
          <w:sz w:val="24"/>
          <w:szCs w:val="24"/>
        </w:rPr>
        <w:lastRenderedPageBreak/>
        <w:t>Vermont Medicaid Manuals</w:t>
      </w:r>
    </w:p>
    <w:p w14:paraId="2D290A1D" w14:textId="77777777" w:rsidR="00D141DA" w:rsidRDefault="00D141DA" w:rsidP="00D141DA">
      <w:pPr>
        <w:rPr>
          <w:rFonts w:ascii="Calibri" w:hAnsi="Calibri"/>
          <w:sz w:val="24"/>
          <w:szCs w:val="24"/>
        </w:rPr>
      </w:pPr>
    </w:p>
    <w:p w14:paraId="1A75D19B" w14:textId="77777777" w:rsidR="00D141DA" w:rsidRPr="006C105C" w:rsidRDefault="00D141DA" w:rsidP="00D141DA">
      <w:pPr>
        <w:rPr>
          <w:rFonts w:ascii="Calibri" w:hAnsi="Calibri"/>
          <w:sz w:val="24"/>
          <w:szCs w:val="24"/>
        </w:rPr>
      </w:pPr>
      <w:r w:rsidRPr="3E5B0992">
        <w:rPr>
          <w:rFonts w:ascii="Calibri" w:hAnsi="Calibri"/>
          <w:sz w:val="24"/>
          <w:szCs w:val="24"/>
        </w:rPr>
        <w:t>Vermont Medicaid General Provider Manual:</w:t>
      </w:r>
    </w:p>
    <w:p w14:paraId="34F6DD55" w14:textId="77777777" w:rsidR="00D141DA" w:rsidRPr="003960C1" w:rsidRDefault="00280B8B" w:rsidP="00D141DA">
      <w:pPr>
        <w:rPr>
          <w:rFonts w:ascii="Calibri" w:hAnsi="Calibri"/>
          <w:color w:val="4472C4" w:themeColor="accent1"/>
          <w:sz w:val="24"/>
          <w:szCs w:val="24"/>
        </w:rPr>
      </w:pPr>
      <w:hyperlink r:id="rId15">
        <w:r w:rsidR="00D141DA" w:rsidRPr="003960C1">
          <w:rPr>
            <w:rStyle w:val="Hyperlink"/>
            <w:rFonts w:ascii="Calibri" w:hAnsi="Calibri"/>
            <w:color w:val="4472C4" w:themeColor="accent1"/>
            <w:sz w:val="24"/>
            <w:szCs w:val="24"/>
          </w:rPr>
          <w:t>Vermont Medicaid Provider Manual (vtmedicaid.com)</w:t>
        </w:r>
      </w:hyperlink>
      <w:r w:rsidR="00D141DA" w:rsidRPr="003960C1">
        <w:rPr>
          <w:rFonts w:ascii="Calibri" w:hAnsi="Calibri"/>
          <w:color w:val="4472C4" w:themeColor="accent1"/>
          <w:sz w:val="24"/>
          <w:szCs w:val="24"/>
        </w:rPr>
        <w:t xml:space="preserve"> </w:t>
      </w:r>
    </w:p>
    <w:bookmarkStart w:id="2" w:name="_Int_mvvIJHVE"/>
    <w:p w14:paraId="797DC9F8" w14:textId="77777777" w:rsidR="00D141DA" w:rsidRPr="003960C1" w:rsidRDefault="00D141DA" w:rsidP="00D141DA">
      <w:pPr>
        <w:rPr>
          <w:rStyle w:val="Hyperlink"/>
          <w:rFonts w:ascii="Calibri" w:eastAsia="Calibri" w:hAnsi="Calibri" w:cs="Calibri"/>
          <w:color w:val="4472C4" w:themeColor="accent1"/>
          <w:sz w:val="24"/>
          <w:szCs w:val="24"/>
        </w:rPr>
      </w:pPr>
      <w:r w:rsidRPr="003960C1">
        <w:fldChar w:fldCharType="begin"/>
      </w:r>
      <w:r w:rsidRPr="003960C1">
        <w:rPr>
          <w:color w:val="4472C4" w:themeColor="accent1"/>
        </w:rPr>
        <w:instrText>HYPERLINK "http://vtmedicaid.com/assets/manuals/MHSupplement.pdf" \h</w:instrText>
      </w:r>
      <w:r w:rsidRPr="003960C1">
        <w:fldChar w:fldCharType="separate"/>
      </w:r>
      <w:r w:rsidRPr="003960C1">
        <w:rPr>
          <w:rStyle w:val="Hyperlink"/>
          <w:rFonts w:ascii="Calibri" w:hAnsi="Calibri"/>
          <w:color w:val="4472C4" w:themeColor="accent1"/>
          <w:sz w:val="24"/>
          <w:szCs w:val="24"/>
        </w:rPr>
        <w:t>Vermont Medicaid Provider Manual (vtmedicaid.com)</w:t>
      </w:r>
      <w:r w:rsidRPr="003960C1">
        <w:rPr>
          <w:rStyle w:val="Hyperlink"/>
          <w:rFonts w:ascii="Calibri" w:hAnsi="Calibri"/>
          <w:color w:val="4472C4" w:themeColor="accent1"/>
          <w:sz w:val="24"/>
          <w:szCs w:val="24"/>
        </w:rPr>
        <w:fldChar w:fldCharType="end"/>
      </w:r>
      <w:bookmarkEnd w:id="2"/>
    </w:p>
    <w:p w14:paraId="69BA307E" w14:textId="77777777" w:rsidR="00D141DA" w:rsidRPr="006C105C" w:rsidRDefault="00D141DA" w:rsidP="00D141DA">
      <w:pPr>
        <w:rPr>
          <w:rStyle w:val="Hyperlink"/>
          <w:rFonts w:ascii="Calibri" w:hAnsi="Calibri"/>
          <w:color w:val="auto"/>
          <w:sz w:val="24"/>
          <w:szCs w:val="24"/>
          <w:u w:val="none"/>
        </w:rPr>
      </w:pPr>
      <w:bookmarkStart w:id="3" w:name="_Int_DozPMM3Y"/>
      <w:r w:rsidRPr="3E5B0992">
        <w:rPr>
          <w:rStyle w:val="Hyperlink"/>
          <w:rFonts w:ascii="Calibri" w:hAnsi="Calibri"/>
          <w:color w:val="auto"/>
          <w:sz w:val="24"/>
          <w:szCs w:val="24"/>
          <w:u w:val="none"/>
        </w:rPr>
        <w:t>Vermont Medicaid Billing &amp; Forms Manual:</w:t>
      </w:r>
      <w:bookmarkEnd w:id="3"/>
    </w:p>
    <w:bookmarkStart w:id="4" w:name="_Int_JsKEfJEM"/>
    <w:p w14:paraId="26E3464A" w14:textId="77777777" w:rsidR="00D141DA" w:rsidRPr="003960C1" w:rsidRDefault="00D141DA" w:rsidP="00D141DA">
      <w:pPr>
        <w:rPr>
          <w:rStyle w:val="Hyperlink"/>
          <w:rFonts w:ascii="Calibri" w:hAnsi="Calibri"/>
          <w:b/>
          <w:bCs/>
          <w:color w:val="4472C4" w:themeColor="accent1"/>
          <w:sz w:val="24"/>
          <w:szCs w:val="24"/>
        </w:rPr>
      </w:pPr>
      <w:r w:rsidRPr="003960C1">
        <w:rPr>
          <w:color w:val="4472C4" w:themeColor="accent1"/>
        </w:rPr>
        <w:fldChar w:fldCharType="begin"/>
      </w:r>
      <w:r w:rsidRPr="003960C1">
        <w:rPr>
          <w:color w:val="4472C4" w:themeColor="accent1"/>
        </w:rPr>
        <w:instrText>HYPERLINK "http://www.vtmedicaid.com/assets/manuals/GeneralBillingFormsManual.pdf" \h</w:instrText>
      </w:r>
      <w:r w:rsidRPr="003960C1">
        <w:rPr>
          <w:color w:val="4472C4" w:themeColor="accent1"/>
        </w:rPr>
      </w:r>
      <w:r w:rsidRPr="003960C1">
        <w:rPr>
          <w:color w:val="4472C4" w:themeColor="accent1"/>
        </w:rPr>
        <w:fldChar w:fldCharType="separate"/>
      </w:r>
      <w:r w:rsidRPr="003960C1">
        <w:rPr>
          <w:color w:val="4472C4" w:themeColor="accent1"/>
          <w:sz w:val="24"/>
          <w:szCs w:val="24"/>
          <w:u w:val="single"/>
        </w:rPr>
        <w:t>Vermont Medicaid Provider Manual (vtmedicaid.com)</w:t>
      </w:r>
      <w:r w:rsidRPr="003960C1">
        <w:rPr>
          <w:color w:val="4472C4" w:themeColor="accent1"/>
          <w:sz w:val="24"/>
          <w:szCs w:val="24"/>
          <w:u w:val="single"/>
        </w:rPr>
        <w:fldChar w:fldCharType="end"/>
      </w:r>
      <w:bookmarkEnd w:id="4"/>
    </w:p>
    <w:p w14:paraId="65D9C920" w14:textId="77777777" w:rsidR="00D141DA" w:rsidRDefault="00D141DA" w:rsidP="00D612A7">
      <w:pPr>
        <w:rPr>
          <w:rFonts w:ascii="Calibri" w:hAnsi="Calibri" w:cs="Calibri"/>
          <w:b/>
          <w:bCs/>
          <w:sz w:val="28"/>
          <w:szCs w:val="28"/>
        </w:rPr>
      </w:pPr>
    </w:p>
    <w:p w14:paraId="4C239275" w14:textId="77777777" w:rsidR="00D141DA" w:rsidRDefault="00D141DA" w:rsidP="00D612A7">
      <w:pPr>
        <w:rPr>
          <w:rFonts w:ascii="Calibri" w:hAnsi="Calibri" w:cs="Calibri"/>
          <w:b/>
          <w:bCs/>
          <w:sz w:val="28"/>
          <w:szCs w:val="28"/>
        </w:rPr>
      </w:pPr>
    </w:p>
    <w:p w14:paraId="6F0E4D28" w14:textId="77777777" w:rsidR="00D141DA" w:rsidRDefault="00D141DA" w:rsidP="00D612A7">
      <w:pPr>
        <w:rPr>
          <w:rFonts w:ascii="Calibri" w:hAnsi="Calibri" w:cs="Calibri"/>
          <w:b/>
          <w:bCs/>
          <w:sz w:val="28"/>
          <w:szCs w:val="28"/>
        </w:rPr>
      </w:pPr>
    </w:p>
    <w:p w14:paraId="7CA61170" w14:textId="52B487D9" w:rsidR="00D612A7" w:rsidRDefault="00D612A7" w:rsidP="00D612A7">
      <w:pPr>
        <w:rPr>
          <w:rFonts w:ascii="Calibri" w:hAnsi="Calibri" w:cs="Calibri"/>
          <w:b/>
          <w:bCs/>
          <w:sz w:val="28"/>
          <w:szCs w:val="28"/>
        </w:rPr>
      </w:pPr>
      <w:r w:rsidRPr="000D290C">
        <w:rPr>
          <w:rFonts w:ascii="Calibri" w:hAnsi="Calibri" w:cs="Calibri"/>
          <w:b/>
          <w:bCs/>
          <w:sz w:val="28"/>
          <w:szCs w:val="28"/>
        </w:rPr>
        <w:t>REFERENCES</w:t>
      </w:r>
    </w:p>
    <w:p w14:paraId="0FCC974E" w14:textId="77777777" w:rsidR="002428D9" w:rsidRPr="000D290C" w:rsidRDefault="002428D9" w:rsidP="00D612A7">
      <w:pPr>
        <w:rPr>
          <w:rFonts w:ascii="Calibri" w:hAnsi="Calibri" w:cs="Calibri"/>
          <w:b/>
          <w:bCs/>
          <w:sz w:val="28"/>
          <w:szCs w:val="28"/>
        </w:rPr>
      </w:pPr>
    </w:p>
    <w:p w14:paraId="09F7F7B1" w14:textId="77777777" w:rsidR="00D612A7" w:rsidRDefault="00D612A7" w:rsidP="00D612A7">
      <w:pPr>
        <w:rPr>
          <w:rFonts w:ascii="Calibri" w:hAnsi="Calibri" w:cs="Calibri"/>
          <w:sz w:val="24"/>
          <w:szCs w:val="24"/>
        </w:rPr>
      </w:pPr>
      <w:r w:rsidRPr="000D290C">
        <w:rPr>
          <w:rFonts w:ascii="Calibri" w:hAnsi="Calibri" w:cs="Calibri"/>
          <w:sz w:val="24"/>
          <w:szCs w:val="24"/>
        </w:rPr>
        <w:t xml:space="preserve">American Diabetes Association (2023). </w:t>
      </w:r>
      <w:r w:rsidRPr="000D290C">
        <w:rPr>
          <w:rFonts w:ascii="Calibri" w:hAnsi="Calibri" w:cs="Calibri"/>
          <w:i/>
          <w:iCs/>
          <w:sz w:val="24"/>
          <w:szCs w:val="24"/>
        </w:rPr>
        <w:t>Standards of Care in Diabetes.</w:t>
      </w:r>
      <w:r w:rsidRPr="000D290C">
        <w:rPr>
          <w:rFonts w:ascii="Calibri" w:hAnsi="Calibri" w:cs="Calibri"/>
          <w:sz w:val="24"/>
          <w:szCs w:val="24"/>
        </w:rPr>
        <w:t xml:space="preserve"> Retrieved from </w:t>
      </w:r>
      <w:hyperlink r:id="rId16" w:history="1">
        <w:r w:rsidRPr="000D290C">
          <w:rPr>
            <w:rStyle w:val="Hyperlink"/>
            <w:rFonts w:ascii="Calibri" w:hAnsi="Calibri" w:cs="Calibri"/>
            <w:sz w:val="24"/>
            <w:szCs w:val="24"/>
          </w:rPr>
          <w:t>https://diabetesjournals.org/care/issue/46/Supplement_1</w:t>
        </w:r>
      </w:hyperlink>
      <w:r w:rsidRPr="000D290C">
        <w:rPr>
          <w:rFonts w:ascii="Calibri" w:hAnsi="Calibri" w:cs="Calibri"/>
          <w:sz w:val="24"/>
          <w:szCs w:val="24"/>
        </w:rPr>
        <w:t xml:space="preserve">. </w:t>
      </w:r>
    </w:p>
    <w:p w14:paraId="08E5FA7A" w14:textId="77777777" w:rsidR="00D612A7" w:rsidRPr="000041DB" w:rsidRDefault="00D612A7" w:rsidP="00D612A7">
      <w:pPr>
        <w:rPr>
          <w:rFonts w:ascii="Calibri" w:hAnsi="Calibri" w:cs="Calibri"/>
          <w:sz w:val="24"/>
          <w:szCs w:val="24"/>
        </w:rPr>
      </w:pPr>
      <w:r>
        <w:rPr>
          <w:rFonts w:ascii="Calibri" w:hAnsi="Calibri" w:cs="Calibri"/>
          <w:sz w:val="24"/>
          <w:szCs w:val="24"/>
        </w:rPr>
        <w:t xml:space="preserve">American Academy of Clinical Endocrinology (2022). </w:t>
      </w:r>
      <w:r w:rsidRPr="000D290C">
        <w:rPr>
          <w:rFonts w:ascii="Calibri" w:hAnsi="Calibri" w:cs="Calibri"/>
          <w:i/>
          <w:iCs/>
          <w:sz w:val="24"/>
          <w:szCs w:val="24"/>
        </w:rPr>
        <w:t>Clinical Practice Guideline for Development of a Diabetes Mellitus Comprehensive Care Plan</w:t>
      </w:r>
      <w:r>
        <w:rPr>
          <w:rFonts w:ascii="Calibri" w:hAnsi="Calibri" w:cs="Calibri"/>
          <w:i/>
          <w:iCs/>
          <w:sz w:val="24"/>
          <w:szCs w:val="24"/>
        </w:rPr>
        <w:t xml:space="preserve">. </w:t>
      </w:r>
      <w:r>
        <w:rPr>
          <w:rFonts w:ascii="Calibri" w:hAnsi="Calibri" w:cs="Calibri"/>
          <w:sz w:val="24"/>
          <w:szCs w:val="24"/>
        </w:rPr>
        <w:t xml:space="preserve">Retrieved from </w:t>
      </w:r>
      <w:hyperlink r:id="rId17" w:history="1">
        <w:r w:rsidRPr="0038686B">
          <w:rPr>
            <w:rStyle w:val="Hyperlink"/>
            <w:rFonts w:ascii="Calibri" w:hAnsi="Calibri" w:cs="Calibri"/>
            <w:sz w:val="24"/>
            <w:szCs w:val="24"/>
          </w:rPr>
          <w:t>https://www.sciencedirect.com/science/article/pii/S1530891X22005766?via%3Dihub</w:t>
        </w:r>
      </w:hyperlink>
      <w:r>
        <w:rPr>
          <w:rFonts w:ascii="Calibri" w:hAnsi="Calibri" w:cs="Calibri"/>
          <w:sz w:val="24"/>
          <w:szCs w:val="24"/>
        </w:rPr>
        <w:t xml:space="preserve"> </w:t>
      </w:r>
    </w:p>
    <w:p w14:paraId="79C6BE22" w14:textId="77777777" w:rsidR="00D612A7" w:rsidRPr="000D290C" w:rsidRDefault="00D612A7" w:rsidP="00D612A7">
      <w:pPr>
        <w:rPr>
          <w:rFonts w:ascii="Calibri" w:hAnsi="Calibri" w:cs="Calibri"/>
          <w:i/>
          <w:iCs/>
          <w:sz w:val="24"/>
          <w:szCs w:val="24"/>
        </w:rPr>
      </w:pPr>
    </w:p>
    <w:p w14:paraId="587917CF" w14:textId="77777777" w:rsidR="00D612A7" w:rsidRDefault="00D612A7" w:rsidP="00D612A7">
      <w:pPr>
        <w:rPr>
          <w:sz w:val="24"/>
          <w:szCs w:val="24"/>
        </w:rPr>
      </w:pPr>
    </w:p>
    <w:p w14:paraId="38934AF9" w14:textId="77777777" w:rsidR="00D612A7" w:rsidRDefault="00D612A7" w:rsidP="00D612A7"/>
    <w:p w14:paraId="4558E563" w14:textId="77777777" w:rsidR="00A5214A" w:rsidRDefault="00A5214A"/>
    <w:sectPr w:rsidR="00A5214A" w:rsidSect="00D61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312"/>
    <w:multiLevelType w:val="hybridMultilevel"/>
    <w:tmpl w:val="5A2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45635"/>
    <w:multiLevelType w:val="hybridMultilevel"/>
    <w:tmpl w:val="1E42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113E0"/>
    <w:multiLevelType w:val="hybridMultilevel"/>
    <w:tmpl w:val="CAB2B3C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5E6B094F"/>
    <w:multiLevelType w:val="hybridMultilevel"/>
    <w:tmpl w:val="24B45DE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6A481717"/>
    <w:multiLevelType w:val="hybridMultilevel"/>
    <w:tmpl w:val="F0D0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13930"/>
    <w:multiLevelType w:val="hybridMultilevel"/>
    <w:tmpl w:val="2BA60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374565">
    <w:abstractNumId w:val="0"/>
  </w:num>
  <w:num w:numId="2" w16cid:durableId="771824926">
    <w:abstractNumId w:val="1"/>
  </w:num>
  <w:num w:numId="3" w16cid:durableId="1129978079">
    <w:abstractNumId w:val="5"/>
  </w:num>
  <w:num w:numId="4" w16cid:durableId="1338188055">
    <w:abstractNumId w:val="3"/>
  </w:num>
  <w:num w:numId="5" w16cid:durableId="544147554">
    <w:abstractNumId w:val="2"/>
  </w:num>
  <w:num w:numId="6" w16cid:durableId="10469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A7"/>
    <w:rsid w:val="00026AAD"/>
    <w:rsid w:val="002428D9"/>
    <w:rsid w:val="00280B8B"/>
    <w:rsid w:val="004A3DB8"/>
    <w:rsid w:val="00663583"/>
    <w:rsid w:val="00676295"/>
    <w:rsid w:val="007938FD"/>
    <w:rsid w:val="008219CA"/>
    <w:rsid w:val="00997A59"/>
    <w:rsid w:val="00A5214A"/>
    <w:rsid w:val="00A60E40"/>
    <w:rsid w:val="00AF72B8"/>
    <w:rsid w:val="00D141DA"/>
    <w:rsid w:val="00D6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8183"/>
  <w15:chartTrackingRefBased/>
  <w15:docId w15:val="{C0714260-A318-4C5D-8AC9-085A795C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A7"/>
    <w:rPr>
      <w:color w:val="0563C1" w:themeColor="hyperlink"/>
      <w:u w:val="single"/>
    </w:rPr>
  </w:style>
  <w:style w:type="paragraph" w:styleId="ListParagraph">
    <w:name w:val="List Paragraph"/>
    <w:basedOn w:val="Normal"/>
    <w:uiPriority w:val="34"/>
    <w:qFormat/>
    <w:rsid w:val="00D612A7"/>
    <w:pPr>
      <w:spacing w:after="160"/>
      <w:ind w:left="720"/>
      <w:contextualSpacing/>
    </w:pPr>
    <w:rPr>
      <w:kern w:val="2"/>
      <w14:ligatures w14:val="standardContextual"/>
    </w:rPr>
  </w:style>
  <w:style w:type="character" w:styleId="FollowedHyperlink">
    <w:name w:val="FollowedHyperlink"/>
    <w:basedOn w:val="DefaultParagraphFont"/>
    <w:uiPriority w:val="99"/>
    <w:semiHidden/>
    <w:unhideWhenUsed/>
    <w:rsid w:val="00D612A7"/>
    <w:rPr>
      <w:color w:val="954F72" w:themeColor="followedHyperlink"/>
      <w:u w:val="single"/>
    </w:rPr>
  </w:style>
  <w:style w:type="paragraph" w:styleId="Revision">
    <w:name w:val="Revision"/>
    <w:hidden/>
    <w:uiPriority w:val="99"/>
    <w:semiHidden/>
    <w:rsid w:val="002428D9"/>
    <w:pPr>
      <w:spacing w:line="240" w:lineRule="auto"/>
    </w:pPr>
  </w:style>
  <w:style w:type="character" w:styleId="CommentReference">
    <w:name w:val="annotation reference"/>
    <w:basedOn w:val="DefaultParagraphFont"/>
    <w:uiPriority w:val="99"/>
    <w:semiHidden/>
    <w:unhideWhenUsed/>
    <w:rsid w:val="002428D9"/>
    <w:rPr>
      <w:sz w:val="16"/>
      <w:szCs w:val="16"/>
    </w:rPr>
  </w:style>
  <w:style w:type="paragraph" w:styleId="CommentText">
    <w:name w:val="annotation text"/>
    <w:basedOn w:val="Normal"/>
    <w:link w:val="CommentTextChar"/>
    <w:uiPriority w:val="99"/>
    <w:unhideWhenUsed/>
    <w:rsid w:val="002428D9"/>
    <w:pPr>
      <w:spacing w:line="240" w:lineRule="auto"/>
    </w:pPr>
    <w:rPr>
      <w:sz w:val="20"/>
      <w:szCs w:val="20"/>
    </w:rPr>
  </w:style>
  <w:style w:type="character" w:customStyle="1" w:styleId="CommentTextChar">
    <w:name w:val="Comment Text Char"/>
    <w:basedOn w:val="DefaultParagraphFont"/>
    <w:link w:val="CommentText"/>
    <w:uiPriority w:val="99"/>
    <w:rsid w:val="002428D9"/>
    <w:rPr>
      <w:sz w:val="20"/>
      <w:szCs w:val="20"/>
    </w:rPr>
  </w:style>
  <w:style w:type="paragraph" w:styleId="CommentSubject">
    <w:name w:val="annotation subject"/>
    <w:basedOn w:val="CommentText"/>
    <w:next w:val="CommentText"/>
    <w:link w:val="CommentSubjectChar"/>
    <w:uiPriority w:val="99"/>
    <w:semiHidden/>
    <w:unhideWhenUsed/>
    <w:rsid w:val="002428D9"/>
    <w:rPr>
      <w:b/>
      <w:bCs/>
    </w:rPr>
  </w:style>
  <w:style w:type="character" w:customStyle="1" w:styleId="CommentSubjectChar">
    <w:name w:val="Comment Subject Char"/>
    <w:basedOn w:val="CommentTextChar"/>
    <w:link w:val="CommentSubject"/>
    <w:uiPriority w:val="99"/>
    <w:semiHidden/>
    <w:rsid w:val="00242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org/diabetes" TargetMode="External"/><Relationship Id="rId13" Type="http://schemas.openxmlformats.org/officeDocument/2006/relationships/hyperlink" Target="https://legislature.vermont.gov/statutes/fullchapter/33/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abetes.org/" TargetMode="External"/><Relationship Id="rId12" Type="http://schemas.openxmlformats.org/officeDocument/2006/relationships/hyperlink" Target="http://www.vtmedicaid.com/assets/manuals/GeneralBillingFormsManual.pdf" TargetMode="External"/><Relationship Id="rId17" Type="http://schemas.openxmlformats.org/officeDocument/2006/relationships/hyperlink" Target="https://www.sciencedirect.com/science/article/pii/S1530891X22005766?via%3Dihub" TargetMode="External"/><Relationship Id="rId2" Type="http://schemas.openxmlformats.org/officeDocument/2006/relationships/styles" Target="styles.xml"/><Relationship Id="rId16" Type="http://schemas.openxmlformats.org/officeDocument/2006/relationships/hyperlink" Target="https://diabetesjournals.org/care/issue/46/Supplement_1" TargetMode="External"/><Relationship Id="rId1" Type="http://schemas.openxmlformats.org/officeDocument/2006/relationships/numbering" Target="numbering.xml"/><Relationship Id="rId6" Type="http://schemas.openxmlformats.org/officeDocument/2006/relationships/hyperlink" Target="https://pro.aace.com/clinical-guidance/diabetes" TargetMode="External"/><Relationship Id="rId11" Type="http://schemas.openxmlformats.org/officeDocument/2006/relationships/hyperlink" Target="https://www.healthvermont.gov/wellness/diabetes/about-diabetes-program" TargetMode="External"/><Relationship Id="rId5" Type="http://schemas.openxmlformats.org/officeDocument/2006/relationships/hyperlink" Target="https://ada.silverchair-cdn.com/ada/content_public/journal/care/issue/46/supplement_1/14/standards-of-care-2023-copyright-stamped-updated-120622.pdf?Expires=1687886220&amp;Signature=AtZM1CQX2tZi~bhsTogziE5~jcZOyhfGoB9xVkimyzSaP4L50YDViBOkill5DyUU35QpalAvoI8J5kSV2zV5dHqJ4i5LgK71h39G~uMauQYXJkZd5rSYVVRQma4zuyPb-sL0lAl2ditzrXJM5ehkQKYzTUTJBw6e2pUDNYGOViN90Q841Wzx5-DUJlSdiS42s9X5-bjMb3B8E7Mj~r-J-Q22phkKy~K65DFX0CAEG~tYD-s826tmwAFskB3DC~bGZm3Vs8ebO03mnFN9Xno4ZcwuVYohEE3iTi2bjenT8Xd0se96sDdCGLmITGxuNPXiBpm~e3OFDMoObzVgBDKnuQ__&amp;Key-Pair-Id=APKAIE5G5CRDK6RD3PGA" TargetMode="External"/><Relationship Id="rId15" Type="http://schemas.openxmlformats.org/officeDocument/2006/relationships/hyperlink" Target="http://www.vtmedicaid.com/assets/manuals/GeneralProviderManual.pdf" TargetMode="External"/><Relationship Id="rId10" Type="http://schemas.openxmlformats.org/officeDocument/2006/relationships/hyperlink" Target="https://pro.aace.com/education-and-events/diabetes-educat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abetes.org/healthy-living" TargetMode="External"/><Relationship Id="rId14" Type="http://schemas.openxmlformats.org/officeDocument/2006/relationships/hyperlink" Target="https://humanservices.vermont.gov/sites/ahsnew/files/documents/MedicaidPolicy/HCARAdopted/Adopted%20Clean%20Medical%20Necessity%20HCAR%204.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Rapaport, Michael</dc:creator>
  <cp:keywords/>
  <dc:description/>
  <cp:lastModifiedBy>Starheim, Elissa R</cp:lastModifiedBy>
  <cp:revision>3</cp:revision>
  <dcterms:created xsi:type="dcterms:W3CDTF">2023-08-08T15:28:00Z</dcterms:created>
  <dcterms:modified xsi:type="dcterms:W3CDTF">2023-08-08T15:31:00Z</dcterms:modified>
</cp:coreProperties>
</file>